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41A1" w14:textId="77777777" w:rsidR="00C023E2" w:rsidRDefault="00C023E2" w:rsidP="0041751F">
      <w:pPr>
        <w:pStyle w:val="PRSubhead"/>
        <w:tabs>
          <w:tab w:val="left" w:pos="90"/>
        </w:tabs>
        <w:ind w:firstLine="0"/>
        <w:rPr>
          <w:rFonts w:asciiTheme="minorHAnsi" w:hAnsiTheme="minorHAnsi"/>
          <w:color w:val="auto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_GoBack"/>
      <w:bookmarkEnd w:id="6"/>
    </w:p>
    <w:p w14:paraId="46B789FD" w14:textId="77777777" w:rsidR="00AC4048" w:rsidRPr="00E44DCD" w:rsidRDefault="00AC4048" w:rsidP="0041751F">
      <w:pPr>
        <w:pStyle w:val="PRSubhead"/>
        <w:tabs>
          <w:tab w:val="left" w:pos="90"/>
        </w:tabs>
        <w:ind w:firstLine="0"/>
        <w:rPr>
          <w:rFonts w:asciiTheme="minorHAnsi" w:hAnsiTheme="minorHAnsi"/>
          <w:color w:val="auto"/>
        </w:rPr>
      </w:pPr>
      <w:r w:rsidRPr="00E44DCD">
        <w:rPr>
          <w:rFonts w:asciiTheme="minorHAnsi" w:hAnsiTheme="minorHAnsi"/>
          <w:color w:val="auto"/>
        </w:rPr>
        <w:t>FOR IMMEDIATE RELEASE</w:t>
      </w:r>
    </w:p>
    <w:p w14:paraId="12C3E699" w14:textId="4269F2A7" w:rsidR="007C1AFB" w:rsidRPr="00966B8A" w:rsidRDefault="006F4C19" w:rsidP="00966B8A">
      <w:pPr>
        <w:pStyle w:val="PRSubhead"/>
        <w:tabs>
          <w:tab w:val="left" w:pos="90"/>
        </w:tabs>
        <w:rPr>
          <w:rFonts w:asciiTheme="minorHAnsi" w:hAnsiTheme="minorHAnsi"/>
          <w:color w:val="auto"/>
        </w:rPr>
      </w:pPr>
      <w:r w:rsidRPr="00E44DCD">
        <w:rPr>
          <w:rFonts w:asciiTheme="minorHAnsi" w:hAnsiTheme="minorHAnsi"/>
          <w:color w:val="auto"/>
        </w:rPr>
        <w:tab/>
      </w:r>
      <w:r w:rsidR="007C163D">
        <w:rPr>
          <w:rFonts w:asciiTheme="minorHAnsi" w:hAnsiTheme="minorHAnsi"/>
          <w:color w:val="auto"/>
        </w:rPr>
        <w:t>October 23</w:t>
      </w:r>
      <w:r w:rsidR="007C163D" w:rsidRPr="007C163D">
        <w:rPr>
          <w:rFonts w:asciiTheme="minorHAnsi" w:hAnsiTheme="minorHAnsi"/>
          <w:color w:val="auto"/>
        </w:rPr>
        <w:t>, 2018</w:t>
      </w:r>
    </w:p>
    <w:p w14:paraId="0072386E" w14:textId="06E887D4" w:rsidR="00FA7127" w:rsidRPr="00FA7127" w:rsidRDefault="00A952C1" w:rsidP="007437C2">
      <w:pPr>
        <w:tabs>
          <w:tab w:val="left" w:pos="90"/>
        </w:tabs>
        <w:jc w:val="center"/>
        <w:rPr>
          <w:rStyle w:val="Strong"/>
          <w:rFonts w:asciiTheme="minorHAnsi" w:hAnsiTheme="minorHAnsi"/>
          <w:b w:val="0"/>
          <w:sz w:val="28"/>
          <w:szCs w:val="28"/>
        </w:rPr>
      </w:pPr>
      <w:r>
        <w:rPr>
          <w:rStyle w:val="Strong"/>
          <w:rFonts w:asciiTheme="minorHAnsi" w:hAnsiTheme="minorHAnsi"/>
          <w:sz w:val="28"/>
          <w:szCs w:val="28"/>
        </w:rPr>
        <w:t>State Releases 2018 School Designations</w:t>
      </w:r>
    </w:p>
    <w:p w14:paraId="38EB73F5" w14:textId="5AE95C6C" w:rsidR="00D61F14" w:rsidRPr="00E44DCD" w:rsidRDefault="00D61F14" w:rsidP="006F4C19">
      <w:pPr>
        <w:tabs>
          <w:tab w:val="left" w:pos="90"/>
        </w:tabs>
        <w:rPr>
          <w:rFonts w:asciiTheme="minorHAnsi" w:hAnsiTheme="minorHAnsi"/>
        </w:rPr>
      </w:pPr>
    </w:p>
    <w:p w14:paraId="46E6F805" w14:textId="2D49B816" w:rsidR="00C13F6B" w:rsidRDefault="00C13F6B" w:rsidP="00DF301C">
      <w:pPr>
        <w:pStyle w:val="PRBodyText"/>
        <w:tabs>
          <w:tab w:val="left" w:pos="9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Dear </w:t>
      </w:r>
      <w:r w:rsidR="00E408E5">
        <w:rPr>
          <w:rFonts w:asciiTheme="minorHAnsi" w:hAnsiTheme="minorHAnsi"/>
        </w:rPr>
        <w:t xml:space="preserve">Fellow </w:t>
      </w:r>
      <w:r w:rsidR="00ED3806">
        <w:rPr>
          <w:rFonts w:asciiTheme="minorHAnsi" w:hAnsiTheme="minorHAnsi"/>
        </w:rPr>
        <w:t>Alaskans,</w:t>
      </w:r>
    </w:p>
    <w:p w14:paraId="2CFDE30A" w14:textId="77777777" w:rsidR="00C13F6B" w:rsidRDefault="00C13F6B" w:rsidP="00DF301C">
      <w:pPr>
        <w:pStyle w:val="PRBodyText"/>
        <w:tabs>
          <w:tab w:val="left" w:pos="90"/>
        </w:tabs>
        <w:rPr>
          <w:rFonts w:asciiTheme="minorHAnsi" w:hAnsiTheme="minorHAnsi"/>
        </w:rPr>
      </w:pPr>
    </w:p>
    <w:p w14:paraId="2A9743B8" w14:textId="10784083" w:rsidR="00ED3806" w:rsidRPr="00DF301C" w:rsidRDefault="00DF301C" w:rsidP="00ED3806">
      <w:pPr>
        <w:pStyle w:val="PRBodyText"/>
        <w:tabs>
          <w:tab w:val="left" w:pos="90"/>
        </w:tabs>
        <w:spacing w:after="240"/>
        <w:rPr>
          <w:rFonts w:asciiTheme="minorHAnsi" w:hAnsiTheme="minorHAnsi"/>
        </w:rPr>
      </w:pPr>
      <w:r w:rsidRPr="00DF301C">
        <w:rPr>
          <w:rFonts w:asciiTheme="minorHAnsi" w:hAnsiTheme="minorHAnsi"/>
        </w:rPr>
        <w:t xml:space="preserve">As part of the ongoing implementation of </w:t>
      </w:r>
      <w:hyperlink r:id="rId8" w:history="1">
        <w:r w:rsidR="00C13F6B" w:rsidRPr="004F1706">
          <w:rPr>
            <w:rStyle w:val="Hyperlink"/>
            <w:rFonts w:asciiTheme="minorHAnsi" w:hAnsiTheme="minorHAnsi"/>
            <w:u w:val="none"/>
          </w:rPr>
          <w:t>Alaska’s</w:t>
        </w:r>
        <w:r w:rsidRPr="004F1706">
          <w:rPr>
            <w:rStyle w:val="Hyperlink"/>
            <w:rFonts w:asciiTheme="minorHAnsi" w:hAnsiTheme="minorHAnsi"/>
            <w:u w:val="none"/>
          </w:rPr>
          <w:t xml:space="preserve"> Education Challenge</w:t>
        </w:r>
      </w:hyperlink>
      <w:r w:rsidRPr="00DF301C">
        <w:rPr>
          <w:rFonts w:asciiTheme="minorHAnsi" w:hAnsiTheme="minorHAnsi"/>
        </w:rPr>
        <w:t xml:space="preserve">, the Department of Education and Early Development </w:t>
      </w:r>
      <w:r w:rsidR="00C13F6B">
        <w:rPr>
          <w:rFonts w:asciiTheme="minorHAnsi" w:hAnsiTheme="minorHAnsi"/>
        </w:rPr>
        <w:t xml:space="preserve">(DEED) </w:t>
      </w:r>
      <w:r w:rsidRPr="00DF301C">
        <w:rPr>
          <w:rFonts w:asciiTheme="minorHAnsi" w:hAnsiTheme="minorHAnsi"/>
        </w:rPr>
        <w:t>is working with school districts to su</w:t>
      </w:r>
      <w:r w:rsidR="00C13F6B">
        <w:rPr>
          <w:rFonts w:asciiTheme="minorHAnsi" w:hAnsiTheme="minorHAnsi"/>
        </w:rPr>
        <w:t>pport success in every school. </w:t>
      </w:r>
      <w:r w:rsidRPr="00DF301C">
        <w:rPr>
          <w:rFonts w:asciiTheme="minorHAnsi" w:hAnsiTheme="minorHAnsi"/>
        </w:rPr>
        <w:t xml:space="preserve">Utilizing Alaska’s plan for the </w:t>
      </w:r>
      <w:hyperlink r:id="rId9" w:history="1">
        <w:r w:rsidRPr="004F1706">
          <w:rPr>
            <w:rStyle w:val="Hyperlink"/>
            <w:rFonts w:asciiTheme="minorHAnsi" w:hAnsiTheme="minorHAnsi"/>
            <w:u w:val="none"/>
          </w:rPr>
          <w:t xml:space="preserve">Every Student Succeeds Act </w:t>
        </w:r>
        <w:r w:rsidR="00C13F6B" w:rsidRPr="004F1706">
          <w:rPr>
            <w:rStyle w:val="Hyperlink"/>
            <w:rFonts w:asciiTheme="minorHAnsi" w:hAnsiTheme="minorHAnsi"/>
            <w:u w:val="none"/>
          </w:rPr>
          <w:t>(ESSA</w:t>
        </w:r>
        <w:r w:rsidR="00C13F6B" w:rsidRPr="004F1706">
          <w:rPr>
            <w:rStyle w:val="Hyperlink"/>
            <w:rFonts w:asciiTheme="minorHAnsi" w:hAnsiTheme="minorHAnsi"/>
          </w:rPr>
          <w:t>)</w:t>
        </w:r>
      </w:hyperlink>
      <w:r w:rsidR="00C13F6B">
        <w:rPr>
          <w:rFonts w:asciiTheme="minorHAnsi" w:hAnsiTheme="minorHAnsi"/>
        </w:rPr>
        <w:t xml:space="preserve"> </w:t>
      </w:r>
      <w:r w:rsidRPr="00DF301C">
        <w:rPr>
          <w:rFonts w:asciiTheme="minorHAnsi" w:hAnsiTheme="minorHAnsi"/>
        </w:rPr>
        <w:t>as a strategy for closing our achievement gaps, DEED is providing school designations for Alaska’s families.  </w:t>
      </w:r>
    </w:p>
    <w:p w14:paraId="13DE9DE9" w14:textId="77777777" w:rsidR="00ED3806" w:rsidRDefault="00DF301C" w:rsidP="00DF301C">
      <w:pPr>
        <w:pStyle w:val="PRBodyText"/>
        <w:tabs>
          <w:tab w:val="left" w:pos="90"/>
        </w:tabs>
        <w:rPr>
          <w:rFonts w:asciiTheme="minorHAnsi" w:hAnsiTheme="minorHAnsi"/>
        </w:rPr>
      </w:pPr>
      <w:r w:rsidRPr="00DF301C">
        <w:rPr>
          <w:rFonts w:asciiTheme="minorHAnsi" w:hAnsiTheme="minorHAnsi"/>
        </w:rPr>
        <w:t xml:space="preserve">There are three </w:t>
      </w:r>
      <w:r w:rsidR="00761DF2">
        <w:rPr>
          <w:rFonts w:asciiTheme="minorHAnsi" w:hAnsiTheme="minorHAnsi"/>
        </w:rPr>
        <w:t xml:space="preserve">types of school </w:t>
      </w:r>
      <w:r w:rsidRPr="00DF301C">
        <w:rPr>
          <w:rFonts w:asciiTheme="minorHAnsi" w:hAnsiTheme="minorHAnsi"/>
        </w:rPr>
        <w:t xml:space="preserve">designations: Comprehensive Support and </w:t>
      </w:r>
      <w:r w:rsidR="00761DF2">
        <w:rPr>
          <w:rFonts w:asciiTheme="minorHAnsi" w:hAnsiTheme="minorHAnsi"/>
        </w:rPr>
        <w:t>Improvement</w:t>
      </w:r>
      <w:r w:rsidRPr="00DF301C">
        <w:rPr>
          <w:rFonts w:asciiTheme="minorHAnsi" w:hAnsiTheme="minorHAnsi"/>
        </w:rPr>
        <w:t xml:space="preserve"> (CSI), Targeted Su</w:t>
      </w:r>
      <w:r w:rsidR="00C13F6B">
        <w:rPr>
          <w:rFonts w:asciiTheme="minorHAnsi" w:hAnsiTheme="minorHAnsi"/>
        </w:rPr>
        <w:t xml:space="preserve">pport and </w:t>
      </w:r>
      <w:r w:rsidR="00761DF2">
        <w:rPr>
          <w:rFonts w:asciiTheme="minorHAnsi" w:hAnsiTheme="minorHAnsi"/>
        </w:rPr>
        <w:t>Improvement</w:t>
      </w:r>
      <w:r w:rsidR="00C13F6B">
        <w:rPr>
          <w:rFonts w:asciiTheme="minorHAnsi" w:hAnsiTheme="minorHAnsi"/>
        </w:rPr>
        <w:t xml:space="preserve"> (TSI), and</w:t>
      </w:r>
      <w:r w:rsidRPr="00DF301C">
        <w:rPr>
          <w:rFonts w:asciiTheme="minorHAnsi" w:hAnsiTheme="minorHAnsi"/>
        </w:rPr>
        <w:t xml:space="preserve"> Universal Support. The primary purpose of these school designation</w:t>
      </w:r>
      <w:r w:rsidR="00C13F6B">
        <w:rPr>
          <w:rFonts w:asciiTheme="minorHAnsi" w:hAnsiTheme="minorHAnsi"/>
        </w:rPr>
        <w:t>s</w:t>
      </w:r>
      <w:r w:rsidRPr="00DF301C">
        <w:rPr>
          <w:rFonts w:asciiTheme="minorHAnsi" w:hAnsiTheme="minorHAnsi"/>
        </w:rPr>
        <w:t xml:space="preserve"> is to pro</w:t>
      </w:r>
      <w:r w:rsidR="00C13F6B">
        <w:rPr>
          <w:rFonts w:asciiTheme="minorHAnsi" w:hAnsiTheme="minorHAnsi"/>
        </w:rPr>
        <w:t>vide information for families, t</w:t>
      </w:r>
      <w:r w:rsidRPr="00DF301C">
        <w:rPr>
          <w:rFonts w:asciiTheme="minorHAnsi" w:hAnsiTheme="minorHAnsi"/>
        </w:rPr>
        <w:t>ribes, communities, educators, and policy makers to plan and support an equitable education for each student in Alaska’s public school system.</w:t>
      </w:r>
    </w:p>
    <w:p w14:paraId="239B20E7" w14:textId="77777777" w:rsidR="00ED3806" w:rsidRDefault="00ED3806" w:rsidP="00DF301C">
      <w:pPr>
        <w:pStyle w:val="PRBodyText"/>
        <w:tabs>
          <w:tab w:val="left" w:pos="90"/>
        </w:tabs>
        <w:rPr>
          <w:rFonts w:asciiTheme="minorHAnsi" w:hAnsiTheme="minorHAnsi"/>
        </w:rPr>
      </w:pPr>
    </w:p>
    <w:p w14:paraId="5495548D" w14:textId="5D7C38D4" w:rsidR="00DF301C" w:rsidRPr="00DF301C" w:rsidRDefault="00DF301C" w:rsidP="00ED3806">
      <w:pPr>
        <w:pStyle w:val="PRBodyText"/>
        <w:tabs>
          <w:tab w:val="left" w:pos="90"/>
        </w:tabs>
        <w:spacing w:after="240"/>
        <w:rPr>
          <w:rFonts w:asciiTheme="minorHAnsi" w:hAnsiTheme="minorHAnsi"/>
        </w:rPr>
      </w:pPr>
      <w:r w:rsidRPr="00DF301C">
        <w:rPr>
          <w:rFonts w:asciiTheme="minorHAnsi" w:hAnsiTheme="minorHAnsi"/>
        </w:rPr>
        <w:t>DEED will continue seeking input and recommendations from all Alaskans as we work to improve our system of public education and provide an excellent education for every student every d</w:t>
      </w:r>
      <w:r w:rsidR="00ED3806">
        <w:rPr>
          <w:rFonts w:asciiTheme="minorHAnsi" w:hAnsiTheme="minorHAnsi"/>
        </w:rPr>
        <w:t>ay.</w:t>
      </w:r>
    </w:p>
    <w:p w14:paraId="7E1CB847" w14:textId="12B35D96" w:rsidR="00780D05" w:rsidRDefault="00461FA9" w:rsidP="00ED3806">
      <w:pPr>
        <w:pStyle w:val="PRBodyText"/>
        <w:tabs>
          <w:tab w:val="left" w:pos="90"/>
        </w:tabs>
        <w:spacing w:after="240"/>
        <w:rPr>
          <w:rFonts w:asciiTheme="minorHAnsi" w:hAnsiTheme="minorHAnsi"/>
        </w:rPr>
      </w:pPr>
      <w:r w:rsidRPr="00461FA9">
        <w:rPr>
          <w:rStyle w:val="Hyperlink"/>
          <w:rFonts w:asciiTheme="minorHAnsi" w:hAnsiTheme="minorHAnsi"/>
          <w:color w:val="auto"/>
          <w:u w:val="none"/>
        </w:rPr>
        <w:t>To view your school’s designation</w:t>
      </w:r>
      <w:r>
        <w:rPr>
          <w:rFonts w:asciiTheme="minorHAnsi" w:hAnsiTheme="minorHAnsi"/>
        </w:rPr>
        <w:t xml:space="preserve"> </w:t>
      </w:r>
      <w:r w:rsidRPr="00DF301C">
        <w:rPr>
          <w:rFonts w:asciiTheme="minorHAnsi" w:hAnsiTheme="minorHAnsi"/>
        </w:rPr>
        <w:t>visi</w:t>
      </w:r>
      <w:r>
        <w:rPr>
          <w:rFonts w:asciiTheme="minorHAnsi" w:hAnsiTheme="minorHAnsi"/>
        </w:rPr>
        <w:t xml:space="preserve">t </w:t>
      </w:r>
      <w:hyperlink r:id="rId10" w:history="1">
        <w:r w:rsidRPr="003A6352">
          <w:rPr>
            <w:rStyle w:val="Hyperlink"/>
            <w:rFonts w:asciiTheme="minorHAnsi" w:hAnsiTheme="minorHAnsi"/>
            <w:u w:val="none"/>
          </w:rPr>
          <w:t xml:space="preserve">DEED’s System for School </w:t>
        </w:r>
        <w:r w:rsidR="00441878">
          <w:rPr>
            <w:rStyle w:val="Hyperlink"/>
            <w:rFonts w:asciiTheme="minorHAnsi" w:hAnsiTheme="minorHAnsi"/>
            <w:u w:val="none"/>
          </w:rPr>
          <w:t>Success</w:t>
        </w:r>
        <w:r w:rsidRPr="003A6352">
          <w:rPr>
            <w:rStyle w:val="Hyperlink"/>
            <w:rFonts w:asciiTheme="minorHAnsi" w:hAnsiTheme="minorHAnsi"/>
            <w:u w:val="none"/>
          </w:rPr>
          <w:t xml:space="preserve"> webpage</w:t>
        </w:r>
      </w:hyperlink>
      <w:r w:rsidRPr="003A6352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DF301C" w:rsidRPr="00DF301C">
        <w:rPr>
          <w:rFonts w:asciiTheme="minorHAnsi" w:hAnsiTheme="minorHAnsi"/>
        </w:rPr>
        <w:t xml:space="preserve">For more information on </w:t>
      </w:r>
      <w:r>
        <w:rPr>
          <w:rFonts w:asciiTheme="minorHAnsi" w:hAnsiTheme="minorHAnsi"/>
        </w:rPr>
        <w:t>your school’s efforts to increase student success</w:t>
      </w:r>
      <w:r w:rsidR="00DF301C" w:rsidRPr="00DF301C">
        <w:rPr>
          <w:rFonts w:asciiTheme="minorHAnsi" w:hAnsiTheme="minorHAnsi"/>
        </w:rPr>
        <w:t xml:space="preserve">, please </w:t>
      </w:r>
      <w:hyperlink r:id="rId11" w:history="1">
        <w:r w:rsidR="00DF301C" w:rsidRPr="00436B50">
          <w:rPr>
            <w:rStyle w:val="Hyperlink"/>
            <w:rFonts w:asciiTheme="minorHAnsi" w:hAnsiTheme="minorHAnsi"/>
            <w:u w:val="none"/>
          </w:rPr>
          <w:t>contact your local school or district offi</w:t>
        </w:r>
        <w:r w:rsidR="00D35F04" w:rsidRPr="00436B50">
          <w:rPr>
            <w:rStyle w:val="Hyperlink"/>
            <w:rFonts w:asciiTheme="minorHAnsi" w:hAnsiTheme="minorHAnsi"/>
            <w:u w:val="none"/>
          </w:rPr>
          <w:t>ce</w:t>
        </w:r>
      </w:hyperlink>
      <w:r>
        <w:rPr>
          <w:rStyle w:val="Hyperlink"/>
          <w:rFonts w:asciiTheme="minorHAnsi" w:hAnsiTheme="minorHAnsi"/>
          <w:u w:val="none"/>
        </w:rPr>
        <w:t>.</w:t>
      </w:r>
    </w:p>
    <w:p w14:paraId="15BB8875" w14:textId="566EC074" w:rsidR="00A00466" w:rsidRDefault="00A00466" w:rsidP="00CE0549">
      <w:pPr>
        <w:pStyle w:val="PRBodyText"/>
        <w:tabs>
          <w:tab w:val="left" w:pos="90"/>
        </w:tabs>
        <w:rPr>
          <w:rFonts w:asciiTheme="minorHAnsi" w:hAnsiTheme="minorHAnsi"/>
        </w:rPr>
      </w:pPr>
    </w:p>
    <w:p w14:paraId="71D9F4B5" w14:textId="2CFA53A5" w:rsidR="00A00466" w:rsidRDefault="00A00466" w:rsidP="00CE0549">
      <w:pPr>
        <w:pStyle w:val="PRBodyText"/>
        <w:tabs>
          <w:tab w:val="left" w:pos="90"/>
        </w:tabs>
        <w:rPr>
          <w:rFonts w:asciiTheme="minorHAnsi" w:hAnsiTheme="minorHAnsi"/>
        </w:rPr>
      </w:pPr>
      <w:r>
        <w:rPr>
          <w:rFonts w:asciiTheme="minorHAnsi" w:hAnsiTheme="minorHAnsi"/>
        </w:rPr>
        <w:t>Dr. Michael Johnson</w:t>
      </w:r>
    </w:p>
    <w:p w14:paraId="1A67BE01" w14:textId="539D4B4E" w:rsidR="00A00466" w:rsidRDefault="00A00466" w:rsidP="00CE0549">
      <w:pPr>
        <w:pStyle w:val="PRBodyText"/>
        <w:tabs>
          <w:tab w:val="left" w:pos="90"/>
        </w:tabs>
        <w:rPr>
          <w:rFonts w:asciiTheme="minorHAnsi" w:hAnsiTheme="minorHAnsi"/>
        </w:rPr>
      </w:pPr>
      <w:r>
        <w:rPr>
          <w:rFonts w:asciiTheme="minorHAnsi" w:hAnsiTheme="minorHAnsi"/>
        </w:rPr>
        <w:t>Commissioner</w:t>
      </w:r>
    </w:p>
    <w:p w14:paraId="2ED67E78" w14:textId="77777777" w:rsidR="00FE0B38" w:rsidRPr="00E44DCD" w:rsidRDefault="00FE0B38" w:rsidP="00CE0549">
      <w:pPr>
        <w:pStyle w:val="PRBodyText"/>
        <w:tabs>
          <w:tab w:val="left" w:pos="90"/>
        </w:tabs>
        <w:rPr>
          <w:rFonts w:asciiTheme="minorHAnsi" w:hAnsiTheme="minorHAnsi"/>
        </w:rPr>
      </w:pPr>
    </w:p>
    <w:p w14:paraId="75BE930A" w14:textId="5E75FD3B" w:rsidR="007632CE" w:rsidRPr="00974AB0" w:rsidRDefault="00D61F14" w:rsidP="00974AB0">
      <w:pPr>
        <w:pStyle w:val="BodyText"/>
        <w:tabs>
          <w:tab w:val="left" w:pos="90"/>
        </w:tabs>
        <w:jc w:val="center"/>
        <w:rPr>
          <w:rFonts w:asciiTheme="minorHAnsi" w:hAnsiTheme="minorHAnsi" w:cs="Times New Roman"/>
          <w:sz w:val="24"/>
        </w:rPr>
      </w:pPr>
      <w:r w:rsidRPr="00E44DCD">
        <w:rPr>
          <w:rFonts w:asciiTheme="minorHAnsi" w:hAnsiTheme="minorHAnsi" w:cs="Times New Roman"/>
          <w:bCs/>
          <w:sz w:val="24"/>
        </w:rPr>
        <w:t>###</w:t>
      </w:r>
      <w:bookmarkEnd w:id="0"/>
      <w:bookmarkEnd w:id="1"/>
      <w:bookmarkEnd w:id="2"/>
      <w:bookmarkEnd w:id="3"/>
      <w:bookmarkEnd w:id="4"/>
      <w:bookmarkEnd w:id="5"/>
    </w:p>
    <w:sectPr w:rsidR="007632CE" w:rsidRPr="00974AB0" w:rsidSect="00EE5D5A">
      <w:footerReference w:type="even" r:id="rId12"/>
      <w:footerReference w:type="default" r:id="rId13"/>
      <w:headerReference w:type="first" r:id="rId14"/>
      <w:pgSz w:w="12240" w:h="15840"/>
      <w:pgMar w:top="1440" w:right="1440" w:bottom="2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EB329" w14:textId="77777777" w:rsidR="00532D3C" w:rsidRDefault="00532D3C">
      <w:r>
        <w:separator/>
      </w:r>
    </w:p>
  </w:endnote>
  <w:endnote w:type="continuationSeparator" w:id="0">
    <w:p w14:paraId="785395E5" w14:textId="77777777" w:rsidR="00532D3C" w:rsidRDefault="0053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B7E74" w14:textId="4A1FBFCC" w:rsidR="00584D24" w:rsidRDefault="00D0023E" w:rsidP="00ED3806">
    <w:pPr>
      <w:pStyle w:val="Footer"/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 w:rsidR="00ED3806">
      <w:rPr>
        <w:rStyle w:val="PageNumber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F07AA" w14:textId="034F3D2F" w:rsidR="00584D24" w:rsidRDefault="00D0023E" w:rsidP="00ED3806">
    <w:pPr>
      <w:pStyle w:val="Footer"/>
      <w:framePr w:wrap="around" w:vAnchor="text" w:hAnchor="margin" w:xAlign="center" w:y="1"/>
    </w:pPr>
    <w:r w:rsidRPr="00E56DA3">
      <w:rPr>
        <w:rStyle w:val="PageNumber"/>
        <w:rFonts w:asciiTheme="minorHAnsi" w:hAnsiTheme="minorHAnsi"/>
      </w:rPr>
      <w:fldChar w:fldCharType="begin"/>
    </w:r>
    <w:r w:rsidRPr="00E56DA3">
      <w:rPr>
        <w:rStyle w:val="PageNumber"/>
        <w:rFonts w:asciiTheme="minorHAnsi" w:hAnsiTheme="minorHAnsi"/>
      </w:rPr>
      <w:instrText xml:space="preserve">PAGE  </w:instrText>
    </w:r>
    <w:r w:rsidRPr="00E56DA3">
      <w:rPr>
        <w:rStyle w:val="PageNumber"/>
        <w:rFonts w:asciiTheme="minorHAnsi" w:hAnsiTheme="minorHAnsi"/>
      </w:rPr>
      <w:fldChar w:fldCharType="separate"/>
    </w:r>
    <w:r w:rsidR="00D27501">
      <w:rPr>
        <w:rStyle w:val="PageNumber"/>
        <w:rFonts w:asciiTheme="minorHAnsi" w:hAnsiTheme="minorHAnsi"/>
        <w:noProof/>
      </w:rPr>
      <w:t>2</w:t>
    </w:r>
    <w:r w:rsidRPr="00E56DA3">
      <w:rPr>
        <w:rStyle w:val="PageNumber"/>
        <w:rFonts w:asciiTheme="minorHAnsi" w:hAnsiTheme="minorHAnsi"/>
      </w:rPr>
      <w:fldChar w:fldCharType="end"/>
    </w:r>
    <w:r w:rsidR="00ED3806">
      <w:rPr>
        <w:rStyle w:val="PageNumber"/>
        <w:rFonts w:asciiTheme="minorHAnsi" w:hAnsiTheme="minorHAnsi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DD032" w14:textId="77777777" w:rsidR="00532D3C" w:rsidRDefault="00532D3C">
      <w:r>
        <w:separator/>
      </w:r>
    </w:p>
  </w:footnote>
  <w:footnote w:type="continuationSeparator" w:id="0">
    <w:p w14:paraId="7CAAB711" w14:textId="77777777" w:rsidR="00532D3C" w:rsidRDefault="0053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9EC2F" w14:textId="45CDA9B0" w:rsidR="006F4C19" w:rsidRDefault="0095279C" w:rsidP="00B3480E">
    <w:pPr>
      <w:pStyle w:val="Header"/>
      <w:rPr>
        <w:noProof/>
      </w:rPr>
    </w:pPr>
    <w:r>
      <w:rPr>
        <w:rFonts w:asciiTheme="minorHAnsi" w:hAnsiTheme="minorHAnsi"/>
        <w:noProof/>
      </w:rPr>
      <w:pict w14:anchorId="2ABBF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laska Department of Education and Early Development Banner, Commissioner Michael Johnson, office phone number 907-465-2800, website link at education.alaska.gov" style="width:467.25pt;height:143.25pt">
          <v:imagedata r:id="rId1" o:title="Education and Early Devolopment Press Banner without E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D590C"/>
    <w:multiLevelType w:val="hybridMultilevel"/>
    <w:tmpl w:val="C9A2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19"/>
    <w:rsid w:val="000015F5"/>
    <w:rsid w:val="0000312B"/>
    <w:rsid w:val="000050C0"/>
    <w:rsid w:val="0004553C"/>
    <w:rsid w:val="00074970"/>
    <w:rsid w:val="000A39E6"/>
    <w:rsid w:val="000A5144"/>
    <w:rsid w:val="001300FB"/>
    <w:rsid w:val="001305DB"/>
    <w:rsid w:val="00131D78"/>
    <w:rsid w:val="00144FE1"/>
    <w:rsid w:val="00152E83"/>
    <w:rsid w:val="0017110A"/>
    <w:rsid w:val="001A0B77"/>
    <w:rsid w:val="001E02F2"/>
    <w:rsid w:val="001E07D8"/>
    <w:rsid w:val="00205065"/>
    <w:rsid w:val="002112B6"/>
    <w:rsid w:val="002A5FE8"/>
    <w:rsid w:val="002E033F"/>
    <w:rsid w:val="00302053"/>
    <w:rsid w:val="00322DDD"/>
    <w:rsid w:val="00323F18"/>
    <w:rsid w:val="00335F60"/>
    <w:rsid w:val="003767A7"/>
    <w:rsid w:val="003767E7"/>
    <w:rsid w:val="00377F6C"/>
    <w:rsid w:val="003A6352"/>
    <w:rsid w:val="003E23E0"/>
    <w:rsid w:val="003F4618"/>
    <w:rsid w:val="00404082"/>
    <w:rsid w:val="0041751F"/>
    <w:rsid w:val="00425460"/>
    <w:rsid w:val="00436B50"/>
    <w:rsid w:val="00441878"/>
    <w:rsid w:val="00461FA9"/>
    <w:rsid w:val="00490430"/>
    <w:rsid w:val="004C6AB8"/>
    <w:rsid w:val="004F1706"/>
    <w:rsid w:val="005019F4"/>
    <w:rsid w:val="0051433A"/>
    <w:rsid w:val="00520965"/>
    <w:rsid w:val="00532D3C"/>
    <w:rsid w:val="00543E91"/>
    <w:rsid w:val="00584D24"/>
    <w:rsid w:val="00633439"/>
    <w:rsid w:val="00652521"/>
    <w:rsid w:val="00691FDA"/>
    <w:rsid w:val="006C62A7"/>
    <w:rsid w:val="006D3054"/>
    <w:rsid w:val="006D3442"/>
    <w:rsid w:val="006F4C19"/>
    <w:rsid w:val="00711C3F"/>
    <w:rsid w:val="00716D55"/>
    <w:rsid w:val="00741132"/>
    <w:rsid w:val="007437C2"/>
    <w:rsid w:val="00761DF2"/>
    <w:rsid w:val="007632CE"/>
    <w:rsid w:val="00780D05"/>
    <w:rsid w:val="00790945"/>
    <w:rsid w:val="0079792C"/>
    <w:rsid w:val="007C163D"/>
    <w:rsid w:val="007C1AFB"/>
    <w:rsid w:val="007E02BA"/>
    <w:rsid w:val="007F3617"/>
    <w:rsid w:val="008037A9"/>
    <w:rsid w:val="00835374"/>
    <w:rsid w:val="008612AE"/>
    <w:rsid w:val="00872538"/>
    <w:rsid w:val="008D423F"/>
    <w:rsid w:val="009205EC"/>
    <w:rsid w:val="00930305"/>
    <w:rsid w:val="00946E61"/>
    <w:rsid w:val="0095279C"/>
    <w:rsid w:val="00963C18"/>
    <w:rsid w:val="00966B8A"/>
    <w:rsid w:val="00974AB0"/>
    <w:rsid w:val="0098435C"/>
    <w:rsid w:val="009F21C2"/>
    <w:rsid w:val="00A00466"/>
    <w:rsid w:val="00A03E16"/>
    <w:rsid w:val="00A3319D"/>
    <w:rsid w:val="00A37434"/>
    <w:rsid w:val="00A409E6"/>
    <w:rsid w:val="00A44E62"/>
    <w:rsid w:val="00A63DAE"/>
    <w:rsid w:val="00A81180"/>
    <w:rsid w:val="00A952C1"/>
    <w:rsid w:val="00A9583D"/>
    <w:rsid w:val="00AC4048"/>
    <w:rsid w:val="00AF5E9C"/>
    <w:rsid w:val="00B00A91"/>
    <w:rsid w:val="00B12628"/>
    <w:rsid w:val="00B3480E"/>
    <w:rsid w:val="00B40205"/>
    <w:rsid w:val="00B45A52"/>
    <w:rsid w:val="00B63CBC"/>
    <w:rsid w:val="00B96F0B"/>
    <w:rsid w:val="00BB3231"/>
    <w:rsid w:val="00BD2B53"/>
    <w:rsid w:val="00BD37EC"/>
    <w:rsid w:val="00BD3B82"/>
    <w:rsid w:val="00C023E2"/>
    <w:rsid w:val="00C03F02"/>
    <w:rsid w:val="00C13F6B"/>
    <w:rsid w:val="00C241F3"/>
    <w:rsid w:val="00C3135D"/>
    <w:rsid w:val="00C36CEF"/>
    <w:rsid w:val="00C665D8"/>
    <w:rsid w:val="00CB72A1"/>
    <w:rsid w:val="00CD49E9"/>
    <w:rsid w:val="00CE0549"/>
    <w:rsid w:val="00D0023E"/>
    <w:rsid w:val="00D21DF9"/>
    <w:rsid w:val="00D27501"/>
    <w:rsid w:val="00D31000"/>
    <w:rsid w:val="00D35A88"/>
    <w:rsid w:val="00D35F04"/>
    <w:rsid w:val="00D61F14"/>
    <w:rsid w:val="00D90937"/>
    <w:rsid w:val="00DD4F2B"/>
    <w:rsid w:val="00DD785D"/>
    <w:rsid w:val="00DF301C"/>
    <w:rsid w:val="00E32563"/>
    <w:rsid w:val="00E4061B"/>
    <w:rsid w:val="00E408E5"/>
    <w:rsid w:val="00E43841"/>
    <w:rsid w:val="00E44DCD"/>
    <w:rsid w:val="00E525D7"/>
    <w:rsid w:val="00E554F6"/>
    <w:rsid w:val="00E56DA3"/>
    <w:rsid w:val="00E813C5"/>
    <w:rsid w:val="00E83D28"/>
    <w:rsid w:val="00EC7F51"/>
    <w:rsid w:val="00ED3806"/>
    <w:rsid w:val="00EE5D5A"/>
    <w:rsid w:val="00EE77A9"/>
    <w:rsid w:val="00F321BF"/>
    <w:rsid w:val="00F452F9"/>
    <w:rsid w:val="00F70C84"/>
    <w:rsid w:val="00FA7127"/>
    <w:rsid w:val="00FD0F56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069AF"/>
  <w15:chartTrackingRefBased/>
  <w15:docId w15:val="{18E16E2E-148A-4B1D-B443-732491BF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A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1A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1AF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1AFB"/>
  </w:style>
  <w:style w:type="paragraph" w:customStyle="1" w:styleId="PRBodyTextCity">
    <w:name w:val="PR Body Text (City)"/>
    <w:basedOn w:val="PRBodyText"/>
    <w:link w:val="PRBodyTextCityChar"/>
    <w:rsid w:val="007C1AFB"/>
    <w:rPr>
      <w:b/>
      <w:bCs/>
    </w:rPr>
  </w:style>
  <w:style w:type="paragraph" w:customStyle="1" w:styleId="PRBodyText">
    <w:name w:val="PR Body Text"/>
    <w:basedOn w:val="Normal"/>
    <w:link w:val="PRBodyTextChar"/>
    <w:rsid w:val="007C1AFB"/>
  </w:style>
  <w:style w:type="paragraph" w:customStyle="1" w:styleId="PRSubhead">
    <w:name w:val="PR Subhead"/>
    <w:basedOn w:val="Normal"/>
    <w:rsid w:val="007C1AFB"/>
    <w:pPr>
      <w:ind w:right="-720" w:hanging="720"/>
    </w:pPr>
    <w:rPr>
      <w:b/>
      <w:color w:val="808080"/>
    </w:rPr>
  </w:style>
  <w:style w:type="character" w:customStyle="1" w:styleId="PRBodyTextChar">
    <w:name w:val="PR Body Text Char"/>
    <w:link w:val="PRBodyText"/>
    <w:rsid w:val="007C1AFB"/>
    <w:rPr>
      <w:sz w:val="24"/>
      <w:szCs w:val="24"/>
      <w:lang w:val="en-US" w:eastAsia="en-US" w:bidi="ar-SA"/>
    </w:rPr>
  </w:style>
  <w:style w:type="character" w:customStyle="1" w:styleId="PRBodyTextCityChar">
    <w:name w:val="PR Body Text (City) Char"/>
    <w:link w:val="PRBodyTextCity"/>
    <w:rsid w:val="007C1AFB"/>
    <w:rPr>
      <w:b/>
      <w:bCs/>
      <w:sz w:val="24"/>
      <w:szCs w:val="24"/>
      <w:lang w:val="en-US" w:eastAsia="en-US" w:bidi="ar-SA"/>
    </w:rPr>
  </w:style>
  <w:style w:type="character" w:styleId="Hyperlink">
    <w:name w:val="Hyperlink"/>
    <w:rsid w:val="00AC4048"/>
    <w:rPr>
      <w:color w:val="0000FF"/>
      <w:u w:val="single"/>
    </w:rPr>
  </w:style>
  <w:style w:type="paragraph" w:styleId="BodyText">
    <w:name w:val="Body Text"/>
    <w:basedOn w:val="Normal"/>
    <w:rsid w:val="00790945"/>
    <w:pPr>
      <w:autoSpaceDE w:val="0"/>
      <w:autoSpaceDN w:val="0"/>
      <w:adjustRightInd w:val="0"/>
    </w:pPr>
    <w:rPr>
      <w:rFonts w:ascii="Arial" w:hAnsi="Arial" w:cs="Arial"/>
      <w:sz w:val="28"/>
    </w:rPr>
  </w:style>
  <w:style w:type="character" w:styleId="Strong">
    <w:name w:val="Strong"/>
    <w:qFormat/>
    <w:rsid w:val="00D61F14"/>
    <w:rPr>
      <w:b/>
      <w:bCs/>
    </w:rPr>
  </w:style>
  <w:style w:type="character" w:styleId="CommentReference">
    <w:name w:val="annotation reference"/>
    <w:basedOn w:val="DefaultParagraphFont"/>
    <w:rsid w:val="008353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3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374"/>
  </w:style>
  <w:style w:type="paragraph" w:styleId="CommentSubject">
    <w:name w:val="annotation subject"/>
    <w:basedOn w:val="CommentText"/>
    <w:next w:val="CommentText"/>
    <w:link w:val="CommentSubjectChar"/>
    <w:rsid w:val="00835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374"/>
    <w:rPr>
      <w:b/>
      <w:bCs/>
    </w:rPr>
  </w:style>
  <w:style w:type="paragraph" w:styleId="BalloonText">
    <w:name w:val="Balloon Text"/>
    <w:basedOn w:val="Normal"/>
    <w:link w:val="BalloonTextChar"/>
    <w:rsid w:val="00835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53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DF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laska.gov/akedchallen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alaska.gov/doe_rolodex/schoolcalend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cation.alaska.gov/akaccountabi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alaska.gov/akess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405B3-D2A6-4733-832B-61FA3D3E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                                                                                               No</vt:lpstr>
    </vt:vector>
  </TitlesOfParts>
  <Company>Governor's Office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                                                                                               No</dc:title>
  <dc:subject/>
  <dc:creator>Hardin, Erin M (EED)</dc:creator>
  <cp:keywords/>
  <cp:lastModifiedBy>O'Dell, Matthew B (DOR)</cp:lastModifiedBy>
  <cp:revision>2</cp:revision>
  <cp:lastPrinted>2018-10-23T16:05:00Z</cp:lastPrinted>
  <dcterms:created xsi:type="dcterms:W3CDTF">2018-10-25T21:41:00Z</dcterms:created>
  <dcterms:modified xsi:type="dcterms:W3CDTF">2018-10-25T21:41:00Z</dcterms:modified>
</cp:coreProperties>
</file>