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674" w:rsidRDefault="00953FB0" w:rsidP="00894674">
      <w:pPr>
        <w:tabs>
          <w:tab w:val="left" w:pos="3600"/>
          <w:tab w:val="left" w:pos="8460"/>
        </w:tabs>
        <w:ind w:right="-6"/>
        <w:rPr>
          <w:rFonts w:ascii="Arial" w:hAnsi="Arial" w:cs="Arial"/>
          <w:sz w:val="28"/>
          <w:szCs w:val="28"/>
        </w:rPr>
      </w:pPr>
      <w:r w:rsidRPr="00A40DE1">
        <w:rPr>
          <w:b/>
          <w:noProof/>
        </w:rPr>
        <w:drawing>
          <wp:inline distT="0" distB="0" distL="0" distR="0">
            <wp:extent cx="1135380" cy="1045845"/>
            <wp:effectExtent l="0" t="0" r="7620" b="1905"/>
            <wp:docPr id="1"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380" cy="1045845"/>
                    </a:xfrm>
                    <a:prstGeom prst="rect">
                      <a:avLst/>
                    </a:prstGeom>
                    <a:noFill/>
                    <a:ln>
                      <a:noFill/>
                    </a:ln>
                  </pic:spPr>
                </pic:pic>
              </a:graphicData>
            </a:graphic>
          </wp:inline>
        </w:drawing>
      </w:r>
    </w:p>
    <w:p w:rsidR="00894674" w:rsidRPr="00F020A7" w:rsidRDefault="00894674" w:rsidP="00F020A7">
      <w:pPr>
        <w:pStyle w:val="Heading1"/>
        <w:spacing w:before="0" w:beforeAutospacing="0" w:after="0" w:afterAutospacing="0"/>
        <w:jc w:val="center"/>
        <w:rPr>
          <w:rFonts w:ascii="Arial" w:hAnsi="Arial" w:cs="Arial"/>
          <w:sz w:val="24"/>
          <w:szCs w:val="24"/>
        </w:rPr>
      </w:pPr>
      <w:r>
        <w:rPr>
          <w:rFonts w:ascii="Arial" w:hAnsi="Arial" w:cs="Arial"/>
          <w:sz w:val="28"/>
          <w:szCs w:val="28"/>
        </w:rPr>
        <w:br w:type="column"/>
      </w:r>
      <w:r w:rsidRPr="00F020A7">
        <w:rPr>
          <w:sz w:val="24"/>
          <w:szCs w:val="24"/>
        </w:rPr>
        <w:t>CHILD AND ADULT CARE FOOD</w:t>
      </w:r>
      <w:r w:rsidRPr="00F020A7">
        <w:rPr>
          <w:rFonts w:ascii="Arial" w:hAnsi="Arial" w:cs="Arial"/>
          <w:sz w:val="24"/>
          <w:szCs w:val="24"/>
        </w:rPr>
        <w:t xml:space="preserve"> </w:t>
      </w:r>
      <w:r w:rsidRPr="00F020A7">
        <w:rPr>
          <w:sz w:val="24"/>
          <w:szCs w:val="24"/>
        </w:rPr>
        <w:t>PROGRAM</w:t>
      </w:r>
    </w:p>
    <w:p w:rsidR="00894674" w:rsidRPr="00F020A7" w:rsidRDefault="00894674" w:rsidP="00F020A7">
      <w:pPr>
        <w:pStyle w:val="Heading1"/>
        <w:spacing w:before="0" w:beforeAutospacing="0" w:after="0" w:afterAutospacing="0"/>
        <w:jc w:val="center"/>
        <w:rPr>
          <w:rFonts w:ascii="Arial" w:hAnsi="Arial" w:cs="Arial"/>
          <w:b w:val="0"/>
          <w:sz w:val="28"/>
          <w:szCs w:val="28"/>
        </w:rPr>
      </w:pPr>
      <w:r w:rsidRPr="00F020A7">
        <w:rPr>
          <w:rFonts w:ascii="Arial" w:hAnsi="Arial" w:cs="Arial"/>
          <w:b w:val="0"/>
          <w:sz w:val="28"/>
          <w:szCs w:val="28"/>
        </w:rPr>
        <w:t>Bulletin</w:t>
      </w:r>
    </w:p>
    <w:p w:rsidR="00894674" w:rsidRPr="00F9628F" w:rsidRDefault="00EA126B" w:rsidP="00F020A7">
      <w:pPr>
        <w:tabs>
          <w:tab w:val="left" w:pos="3600"/>
          <w:tab w:val="left" w:pos="8460"/>
        </w:tabs>
        <w:ind w:right="-6"/>
        <w:jc w:val="center"/>
        <w:rPr>
          <w:rFonts w:ascii="Arial" w:hAnsi="Arial" w:cs="Arial"/>
        </w:rPr>
      </w:pPr>
      <w:hyperlink r:id="rId9" w:history="1">
        <w:r w:rsidR="00894674" w:rsidRPr="00F9628F">
          <w:rPr>
            <w:rStyle w:val="Hyperlink"/>
            <w:rFonts w:ascii="Arial" w:hAnsi="Arial" w:cs="Arial"/>
          </w:rPr>
          <w:t>DEED CACFP Bulletin Web Page</w:t>
        </w:r>
      </w:hyperlink>
    </w:p>
    <w:p w:rsidR="00894674" w:rsidRPr="00F9628F" w:rsidRDefault="00894674" w:rsidP="00F9628F">
      <w:pPr>
        <w:tabs>
          <w:tab w:val="left" w:pos="3600"/>
          <w:tab w:val="left" w:pos="8460"/>
        </w:tabs>
        <w:ind w:right="-6"/>
        <w:jc w:val="right"/>
        <w:rPr>
          <w:rFonts w:ascii="Arial" w:hAnsi="Arial" w:cs="Arial"/>
          <w:i/>
          <w:sz w:val="20"/>
          <w:szCs w:val="20"/>
        </w:rPr>
      </w:pPr>
      <w:r>
        <w:rPr>
          <w:rFonts w:ascii="Arial" w:hAnsi="Arial" w:cs="Arial"/>
          <w:sz w:val="28"/>
          <w:szCs w:val="28"/>
        </w:rPr>
        <w:br w:type="column"/>
      </w:r>
      <w:r w:rsidRPr="00F9628F">
        <w:rPr>
          <w:rFonts w:ascii="Arial" w:hAnsi="Arial" w:cs="Arial"/>
          <w:i/>
          <w:sz w:val="20"/>
          <w:szCs w:val="20"/>
        </w:rPr>
        <w:t>Child Nutrition Programs</w:t>
      </w:r>
    </w:p>
    <w:p w:rsidR="00894674" w:rsidRPr="00F9628F" w:rsidRDefault="00894674" w:rsidP="00F9628F">
      <w:pPr>
        <w:tabs>
          <w:tab w:val="left" w:pos="3600"/>
          <w:tab w:val="left" w:pos="8460"/>
        </w:tabs>
        <w:ind w:right="-6"/>
        <w:jc w:val="right"/>
        <w:rPr>
          <w:rFonts w:ascii="Arial" w:hAnsi="Arial" w:cs="Arial"/>
          <w:i/>
          <w:sz w:val="20"/>
          <w:szCs w:val="20"/>
        </w:rPr>
      </w:pPr>
      <w:r w:rsidRPr="00F9628F">
        <w:rPr>
          <w:rFonts w:ascii="Arial" w:hAnsi="Arial" w:cs="Arial"/>
          <w:i/>
          <w:sz w:val="20"/>
          <w:szCs w:val="20"/>
        </w:rPr>
        <w:t>Finance &amp; Support Services</w:t>
      </w:r>
    </w:p>
    <w:p w:rsidR="00894674" w:rsidRPr="00F9628F" w:rsidRDefault="00894674" w:rsidP="00F9628F">
      <w:pPr>
        <w:tabs>
          <w:tab w:val="left" w:pos="3600"/>
          <w:tab w:val="left" w:pos="8460"/>
        </w:tabs>
        <w:ind w:right="-6"/>
        <w:jc w:val="right"/>
        <w:rPr>
          <w:rFonts w:ascii="Arial" w:hAnsi="Arial" w:cs="Arial"/>
          <w:i/>
          <w:sz w:val="20"/>
          <w:szCs w:val="20"/>
        </w:rPr>
      </w:pPr>
      <w:r w:rsidRPr="00F9628F">
        <w:rPr>
          <w:rFonts w:ascii="Arial" w:hAnsi="Arial" w:cs="Arial"/>
          <w:i/>
          <w:sz w:val="20"/>
          <w:szCs w:val="20"/>
        </w:rPr>
        <w:t>801 West 10th Street, Suite 200</w:t>
      </w:r>
    </w:p>
    <w:p w:rsidR="00894674" w:rsidRPr="00F9628F" w:rsidRDefault="00894674" w:rsidP="00F9628F">
      <w:pPr>
        <w:tabs>
          <w:tab w:val="left" w:pos="3600"/>
          <w:tab w:val="left" w:pos="8460"/>
        </w:tabs>
        <w:ind w:right="-6"/>
        <w:jc w:val="right"/>
        <w:rPr>
          <w:rFonts w:ascii="Arial" w:hAnsi="Arial" w:cs="Arial"/>
          <w:i/>
          <w:sz w:val="20"/>
          <w:szCs w:val="20"/>
        </w:rPr>
      </w:pPr>
      <w:r w:rsidRPr="00F9628F">
        <w:rPr>
          <w:rFonts w:ascii="Arial" w:hAnsi="Arial" w:cs="Arial"/>
          <w:i/>
          <w:sz w:val="20"/>
          <w:szCs w:val="20"/>
        </w:rPr>
        <w:t>PO 110500</w:t>
      </w:r>
    </w:p>
    <w:p w:rsidR="00894674" w:rsidRPr="00F9628F" w:rsidRDefault="00894674" w:rsidP="00F9628F">
      <w:pPr>
        <w:tabs>
          <w:tab w:val="left" w:pos="3600"/>
          <w:tab w:val="left" w:pos="8460"/>
        </w:tabs>
        <w:ind w:right="-6"/>
        <w:jc w:val="right"/>
        <w:rPr>
          <w:rFonts w:ascii="Arial" w:hAnsi="Arial" w:cs="Arial"/>
          <w:i/>
          <w:sz w:val="20"/>
          <w:szCs w:val="20"/>
        </w:rPr>
      </w:pPr>
      <w:r w:rsidRPr="00F9628F">
        <w:rPr>
          <w:rFonts w:ascii="Arial" w:hAnsi="Arial" w:cs="Arial"/>
          <w:i/>
          <w:sz w:val="20"/>
          <w:szCs w:val="20"/>
        </w:rPr>
        <w:t>Juneau, Alaska</w:t>
      </w:r>
      <w:r w:rsidR="00F9628F">
        <w:rPr>
          <w:rFonts w:ascii="Arial" w:hAnsi="Arial" w:cs="Arial"/>
          <w:i/>
          <w:sz w:val="20"/>
          <w:szCs w:val="20"/>
        </w:rPr>
        <w:t xml:space="preserve"> </w:t>
      </w:r>
      <w:r w:rsidRPr="00F9628F">
        <w:rPr>
          <w:rFonts w:ascii="Arial" w:hAnsi="Arial" w:cs="Arial"/>
          <w:i/>
          <w:sz w:val="20"/>
          <w:szCs w:val="20"/>
        </w:rPr>
        <w:t>99811-0500</w:t>
      </w:r>
    </w:p>
    <w:p w:rsidR="00894674" w:rsidRPr="00F9628F" w:rsidRDefault="00894674" w:rsidP="00F9628F">
      <w:pPr>
        <w:tabs>
          <w:tab w:val="left" w:pos="3600"/>
          <w:tab w:val="left" w:pos="8460"/>
        </w:tabs>
        <w:ind w:right="-6"/>
        <w:jc w:val="right"/>
        <w:rPr>
          <w:rFonts w:ascii="Arial" w:hAnsi="Arial" w:cs="Arial"/>
          <w:i/>
          <w:sz w:val="20"/>
          <w:szCs w:val="20"/>
        </w:rPr>
      </w:pPr>
      <w:r w:rsidRPr="00F9628F">
        <w:rPr>
          <w:rFonts w:ascii="Arial" w:hAnsi="Arial" w:cs="Arial"/>
          <w:i/>
          <w:sz w:val="20"/>
          <w:szCs w:val="20"/>
        </w:rPr>
        <w:t>(907) 465-8711</w:t>
      </w:r>
    </w:p>
    <w:p w:rsidR="00894674" w:rsidRPr="00F9628F" w:rsidRDefault="00F9628F" w:rsidP="00F9628F">
      <w:pPr>
        <w:tabs>
          <w:tab w:val="left" w:pos="3600"/>
          <w:tab w:val="left" w:pos="8460"/>
        </w:tabs>
        <w:ind w:right="-6"/>
        <w:jc w:val="right"/>
        <w:rPr>
          <w:rFonts w:ascii="Arial" w:hAnsi="Arial" w:cs="Arial"/>
          <w:i/>
          <w:sz w:val="20"/>
          <w:szCs w:val="20"/>
        </w:rPr>
      </w:pPr>
      <w:r>
        <w:rPr>
          <w:rFonts w:ascii="Arial" w:hAnsi="Arial" w:cs="Arial"/>
          <w:i/>
          <w:sz w:val="20"/>
          <w:szCs w:val="20"/>
        </w:rPr>
        <w:t xml:space="preserve">Fax: </w:t>
      </w:r>
      <w:r w:rsidR="00894674" w:rsidRPr="00F9628F">
        <w:rPr>
          <w:rFonts w:ascii="Arial" w:hAnsi="Arial" w:cs="Arial"/>
          <w:i/>
          <w:sz w:val="20"/>
          <w:szCs w:val="20"/>
        </w:rPr>
        <w:t>907 465-8910</w:t>
      </w:r>
    </w:p>
    <w:p w:rsidR="00894674" w:rsidRPr="00F9628F" w:rsidRDefault="00EA126B" w:rsidP="00F9628F">
      <w:pPr>
        <w:tabs>
          <w:tab w:val="left" w:pos="3600"/>
          <w:tab w:val="left" w:pos="8460"/>
        </w:tabs>
        <w:ind w:right="-6"/>
        <w:jc w:val="right"/>
        <w:rPr>
          <w:rFonts w:ascii="Arial" w:hAnsi="Arial" w:cs="Arial"/>
          <w:bCs/>
          <w:i/>
          <w:color w:val="000000"/>
          <w:sz w:val="20"/>
          <w:szCs w:val="20"/>
        </w:rPr>
        <w:sectPr w:rsidR="00894674" w:rsidRPr="00F9628F" w:rsidSect="00F020A7">
          <w:footerReference w:type="default" r:id="rId10"/>
          <w:headerReference w:type="first" r:id="rId11"/>
          <w:pgSz w:w="12240" w:h="15840"/>
          <w:pgMar w:top="430" w:right="720" w:bottom="720" w:left="720" w:header="720" w:footer="720" w:gutter="0"/>
          <w:cols w:num="3" w:space="432" w:equalWidth="0">
            <w:col w:w="2160" w:space="432"/>
            <w:col w:w="5184" w:space="144"/>
            <w:col w:w="2880"/>
          </w:cols>
          <w:titlePg/>
          <w:docGrid w:linePitch="360"/>
        </w:sectPr>
      </w:pPr>
      <w:hyperlink r:id="rId12" w:history="1">
        <w:r w:rsidR="00894674" w:rsidRPr="00F9628F">
          <w:rPr>
            <w:rStyle w:val="Hyperlink"/>
            <w:rFonts w:ascii="Arial" w:hAnsi="Arial" w:cs="Arial"/>
            <w:i/>
            <w:sz w:val="20"/>
            <w:szCs w:val="20"/>
          </w:rPr>
          <w:t>Ann-Marie Martin</w:t>
        </w:r>
      </w:hyperlink>
      <w:r w:rsidR="00953FB0" w:rsidRPr="00F9628F">
        <w:rPr>
          <w:rFonts w:ascii="Arial" w:hAnsi="Arial" w:cs="Arial"/>
          <w:i/>
          <w:sz w:val="20"/>
          <w:szCs w:val="20"/>
        </w:rPr>
        <w:t xml:space="preserve"> </w:t>
      </w:r>
    </w:p>
    <w:p w:rsidR="00894674" w:rsidRPr="00F969E7" w:rsidRDefault="00894674" w:rsidP="00953FB0">
      <w:pPr>
        <w:tabs>
          <w:tab w:val="left" w:pos="5040"/>
          <w:tab w:val="left" w:pos="8100"/>
        </w:tabs>
        <w:ind w:right="90" w:firstLine="720"/>
        <w:jc w:val="right"/>
        <w:rPr>
          <w:lang w:val="fr-FR"/>
        </w:rPr>
      </w:pPr>
    </w:p>
    <w:p w:rsidR="00F9628F" w:rsidRPr="00F969E7" w:rsidRDefault="00F9628F" w:rsidP="006509C6">
      <w:pPr>
        <w:tabs>
          <w:tab w:val="left" w:pos="991"/>
          <w:tab w:val="left" w:pos="7020"/>
        </w:tabs>
        <w:ind w:left="180" w:right="-600"/>
        <w:rPr>
          <w:bCs/>
          <w:color w:val="000000"/>
        </w:rPr>
      </w:pPr>
    </w:p>
    <w:p w:rsidR="006509C6" w:rsidRPr="00F969E7" w:rsidRDefault="006509C6" w:rsidP="006509C6">
      <w:pPr>
        <w:tabs>
          <w:tab w:val="left" w:pos="991"/>
          <w:tab w:val="left" w:pos="7020"/>
        </w:tabs>
        <w:ind w:left="180" w:right="-600"/>
        <w:rPr>
          <w:bCs/>
          <w:color w:val="006666"/>
        </w:rPr>
      </w:pPr>
      <w:r w:rsidRPr="00F969E7">
        <w:rPr>
          <w:bCs/>
          <w:color w:val="000000"/>
        </w:rPr>
        <w:t>To:</w:t>
      </w:r>
      <w:r w:rsidRPr="00F969E7">
        <w:rPr>
          <w:bCs/>
          <w:color w:val="000000"/>
        </w:rPr>
        <w:tab/>
      </w:r>
      <w:r w:rsidR="00FF724C" w:rsidRPr="00F969E7">
        <w:rPr>
          <w:color w:val="000000"/>
        </w:rPr>
        <w:t xml:space="preserve">CACFP Sponsors and </w:t>
      </w:r>
      <w:r w:rsidR="00B25DA4" w:rsidRPr="00F969E7">
        <w:rPr>
          <w:color w:val="000000"/>
        </w:rPr>
        <w:t>Institutions</w:t>
      </w:r>
      <w:r w:rsidRPr="00F969E7">
        <w:rPr>
          <w:color w:val="000000"/>
        </w:rPr>
        <w:tab/>
        <w:t xml:space="preserve">Date:  </w:t>
      </w:r>
      <w:r w:rsidRPr="00F969E7">
        <w:rPr>
          <w:color w:val="000000"/>
        </w:rPr>
        <w:tab/>
      </w:r>
      <w:r w:rsidR="00AD68E7" w:rsidRPr="00F969E7">
        <w:rPr>
          <w:color w:val="000000"/>
        </w:rPr>
        <w:t>April 25</w:t>
      </w:r>
      <w:r w:rsidRPr="00F969E7">
        <w:rPr>
          <w:color w:val="000000"/>
        </w:rPr>
        <w:t>, 201</w:t>
      </w:r>
      <w:r w:rsidR="00B2480B" w:rsidRPr="00F969E7">
        <w:rPr>
          <w:color w:val="000000"/>
        </w:rPr>
        <w:t>9</w:t>
      </w:r>
    </w:p>
    <w:p w:rsidR="006509C6" w:rsidRPr="00F969E7" w:rsidRDefault="006509C6" w:rsidP="006D79AB">
      <w:pPr>
        <w:tabs>
          <w:tab w:val="left" w:pos="991"/>
        </w:tabs>
        <w:ind w:left="180" w:right="-600"/>
        <w:rPr>
          <w:bCs/>
          <w:color w:val="000000"/>
        </w:rPr>
      </w:pPr>
    </w:p>
    <w:p w:rsidR="006509C6" w:rsidRPr="00F969E7" w:rsidRDefault="006509C6" w:rsidP="006509C6">
      <w:pPr>
        <w:tabs>
          <w:tab w:val="left" w:pos="991"/>
          <w:tab w:val="left" w:pos="7020"/>
        </w:tabs>
        <w:ind w:left="180" w:right="-600"/>
        <w:rPr>
          <w:color w:val="000000"/>
        </w:rPr>
      </w:pPr>
      <w:r w:rsidRPr="00F969E7">
        <w:rPr>
          <w:bCs/>
          <w:color w:val="000000"/>
        </w:rPr>
        <w:t xml:space="preserve">From: </w:t>
      </w:r>
      <w:r w:rsidRPr="00F969E7">
        <w:rPr>
          <w:bCs/>
          <w:color w:val="000000"/>
        </w:rPr>
        <w:tab/>
      </w:r>
      <w:r w:rsidR="00422B01" w:rsidRPr="00F969E7">
        <w:rPr>
          <w:bCs/>
          <w:color w:val="000000"/>
        </w:rPr>
        <w:t>Ann-Marie Martin, CACFP</w:t>
      </w:r>
      <w:r w:rsidRPr="00F969E7">
        <w:rPr>
          <w:bCs/>
          <w:color w:val="000000"/>
        </w:rPr>
        <w:t xml:space="preserve"> Program Coordinator </w:t>
      </w:r>
      <w:r w:rsidRPr="00F969E7">
        <w:rPr>
          <w:bCs/>
          <w:color w:val="000000"/>
        </w:rPr>
        <w:tab/>
        <w:t>Bulletin:</w:t>
      </w:r>
      <w:r w:rsidRPr="00F969E7">
        <w:rPr>
          <w:color w:val="000000"/>
        </w:rPr>
        <w:t xml:space="preserve"> </w:t>
      </w:r>
      <w:r w:rsidR="00AD68E7" w:rsidRPr="00F969E7">
        <w:rPr>
          <w:color w:val="000000"/>
        </w:rPr>
        <w:t>2019-04</w:t>
      </w:r>
    </w:p>
    <w:p w:rsidR="009F4C4C" w:rsidRPr="00F969E7" w:rsidRDefault="009F4C4C" w:rsidP="009F4C4C">
      <w:pPr>
        <w:rPr>
          <w:b/>
          <w:bCs/>
          <w:i/>
          <w:color w:val="0000FF"/>
        </w:rPr>
      </w:pPr>
    </w:p>
    <w:p w:rsidR="009F4C4C" w:rsidRPr="00F969E7" w:rsidRDefault="00422B01" w:rsidP="009F4C4C">
      <w:pPr>
        <w:rPr>
          <w:i/>
          <w:color w:val="0000FF"/>
        </w:rPr>
      </w:pPr>
      <w:r w:rsidRPr="00F969E7">
        <w:rPr>
          <w:b/>
          <w:bCs/>
          <w:i/>
          <w:color w:val="0000FF"/>
        </w:rPr>
        <w:t xml:space="preserve">Sponsoring organizations and </w:t>
      </w:r>
      <w:r w:rsidR="00FB0FEA" w:rsidRPr="00F969E7">
        <w:rPr>
          <w:b/>
          <w:bCs/>
          <w:i/>
          <w:color w:val="0000FF"/>
        </w:rPr>
        <w:t>institutions</w:t>
      </w:r>
      <w:r w:rsidR="009F4C4C" w:rsidRPr="00F969E7">
        <w:rPr>
          <w:b/>
          <w:bCs/>
          <w:i/>
          <w:color w:val="0000FF"/>
        </w:rPr>
        <w:t xml:space="preserve"> are required, by regulation, to keep Bulletins, Instructions, and USDA Policy Memorandums for reference and to apply immediately the appropriate instruction to agency programs. </w:t>
      </w:r>
      <w:r w:rsidR="001772FE" w:rsidRPr="00F969E7">
        <w:rPr>
          <w:b/>
          <w:bCs/>
          <w:i/>
          <w:color w:val="0000FF"/>
        </w:rPr>
        <w:t>Contact</w:t>
      </w:r>
      <w:r w:rsidR="009F4C4C" w:rsidRPr="00F969E7">
        <w:rPr>
          <w:b/>
          <w:bCs/>
          <w:i/>
          <w:color w:val="0000FF"/>
        </w:rPr>
        <w:t xml:space="preserve"> Child Nutrition Programs if you need further clarification.</w:t>
      </w:r>
    </w:p>
    <w:p w:rsidR="00AD68E7" w:rsidRPr="00F969E7" w:rsidRDefault="00AD68E7" w:rsidP="00F969E7">
      <w:pPr>
        <w:pStyle w:val="Default"/>
        <w:rPr>
          <w:bCs/>
        </w:rPr>
      </w:pPr>
    </w:p>
    <w:p w:rsidR="00AD68E7" w:rsidRPr="00F969E7" w:rsidRDefault="00AD68E7" w:rsidP="00F020A7">
      <w:pPr>
        <w:spacing w:after="120"/>
        <w:rPr>
          <w:b/>
        </w:rPr>
      </w:pPr>
      <w:r w:rsidRPr="00F969E7">
        <w:rPr>
          <w:b/>
        </w:rPr>
        <w:t>Policy Memos</w:t>
      </w:r>
    </w:p>
    <w:p w:rsidR="00D208E8" w:rsidRPr="00F969E7" w:rsidRDefault="00D208E8" w:rsidP="00055FF7">
      <w:pPr>
        <w:pStyle w:val="Default"/>
        <w:numPr>
          <w:ilvl w:val="0"/>
          <w:numId w:val="41"/>
        </w:numPr>
        <w:rPr>
          <w:rStyle w:val="Hyperlink"/>
          <w:bCs/>
          <w:color w:val="000000"/>
          <w:u w:val="none"/>
        </w:rPr>
      </w:pPr>
      <w:r w:rsidRPr="00F969E7">
        <w:rPr>
          <w:rStyle w:val="Hyperlink"/>
          <w:bCs/>
          <w:color w:val="000000"/>
          <w:u w:val="none"/>
        </w:rPr>
        <w:t>CACFP 07-2019- Federal Micro-Purchase and Simplified Acquisition Thresholds for All Child Nutrition Programs and Procurement Threshold and Applying the Simplified Acquisition Threshold in the CACFP and SFSP Procurement Standards.</w:t>
      </w:r>
    </w:p>
    <w:p w:rsidR="00D208E8" w:rsidRPr="00F969E7" w:rsidRDefault="00D208E8" w:rsidP="00055FF7">
      <w:pPr>
        <w:pStyle w:val="Default"/>
        <w:numPr>
          <w:ilvl w:val="0"/>
          <w:numId w:val="41"/>
        </w:numPr>
        <w:rPr>
          <w:rStyle w:val="Hyperlink"/>
          <w:bCs/>
          <w:color w:val="000000"/>
          <w:u w:val="none"/>
        </w:rPr>
      </w:pPr>
      <w:r w:rsidRPr="00F969E7">
        <w:rPr>
          <w:rStyle w:val="Hyperlink"/>
          <w:bCs/>
          <w:color w:val="000000"/>
          <w:u w:val="none"/>
        </w:rPr>
        <w:t>CACFP 08-2019 - Crediting Shelf-Stable, Dried and Semi-Dried Meat, Poultry, and Seafood Products in the CNP.</w:t>
      </w:r>
    </w:p>
    <w:p w:rsidR="00D208E8" w:rsidRPr="00F969E7" w:rsidRDefault="00D208E8" w:rsidP="00055FF7">
      <w:pPr>
        <w:pStyle w:val="Default"/>
        <w:numPr>
          <w:ilvl w:val="0"/>
          <w:numId w:val="41"/>
        </w:numPr>
        <w:rPr>
          <w:rStyle w:val="Hyperlink"/>
          <w:bCs/>
          <w:color w:val="000000"/>
          <w:u w:val="none"/>
        </w:rPr>
      </w:pPr>
      <w:r w:rsidRPr="00F969E7">
        <w:rPr>
          <w:rStyle w:val="Hyperlink"/>
          <w:bCs/>
          <w:color w:val="000000"/>
          <w:u w:val="none"/>
        </w:rPr>
        <w:t>CACFP 09-2019 – Crediting Coconut, Hominy, Corn Masa, and Corn Flour in the CNP.</w:t>
      </w:r>
    </w:p>
    <w:p w:rsidR="00D208E8" w:rsidRPr="00F969E7" w:rsidRDefault="00D208E8" w:rsidP="00055FF7">
      <w:pPr>
        <w:pStyle w:val="Default"/>
        <w:numPr>
          <w:ilvl w:val="0"/>
          <w:numId w:val="41"/>
        </w:numPr>
        <w:rPr>
          <w:rStyle w:val="Hyperlink"/>
          <w:bCs/>
          <w:color w:val="000000"/>
          <w:u w:val="none"/>
        </w:rPr>
      </w:pPr>
      <w:r w:rsidRPr="00F969E7">
        <w:rPr>
          <w:rStyle w:val="Hyperlink"/>
          <w:bCs/>
          <w:color w:val="000000"/>
          <w:u w:val="none"/>
        </w:rPr>
        <w:t>CACFP 10-2019 – Crediting Popcorn in the CNP.</w:t>
      </w:r>
    </w:p>
    <w:p w:rsidR="00D208E8" w:rsidRPr="00F969E7" w:rsidRDefault="00D208E8" w:rsidP="00055FF7">
      <w:pPr>
        <w:pStyle w:val="Default"/>
        <w:numPr>
          <w:ilvl w:val="0"/>
          <w:numId w:val="41"/>
        </w:numPr>
        <w:rPr>
          <w:rStyle w:val="Hyperlink"/>
          <w:bCs/>
          <w:color w:val="000000"/>
          <w:u w:val="none"/>
        </w:rPr>
      </w:pPr>
      <w:r w:rsidRPr="00F969E7">
        <w:rPr>
          <w:rStyle w:val="Hyperlink"/>
          <w:bCs/>
          <w:color w:val="000000"/>
          <w:u w:val="none"/>
        </w:rPr>
        <w:t>CACFP 11-2019 – Crediting Surimi Seafood in the CNP.</w:t>
      </w:r>
    </w:p>
    <w:p w:rsidR="00D208E8" w:rsidRPr="00F969E7" w:rsidRDefault="00D208E8" w:rsidP="00055FF7">
      <w:pPr>
        <w:pStyle w:val="Default"/>
        <w:numPr>
          <w:ilvl w:val="0"/>
          <w:numId w:val="41"/>
        </w:numPr>
        <w:rPr>
          <w:rStyle w:val="Hyperlink"/>
          <w:bCs/>
          <w:color w:val="000000"/>
          <w:u w:val="none"/>
        </w:rPr>
      </w:pPr>
      <w:r w:rsidRPr="00F969E7">
        <w:rPr>
          <w:rStyle w:val="Hyperlink"/>
          <w:bCs/>
          <w:color w:val="000000"/>
          <w:u w:val="none"/>
        </w:rPr>
        <w:t>CACFP 12-2019 – Crediting Tempeh in the CNP.</w:t>
      </w:r>
    </w:p>
    <w:p w:rsidR="00D208E8" w:rsidRPr="00F969E7" w:rsidRDefault="00D208E8" w:rsidP="00055FF7">
      <w:pPr>
        <w:pStyle w:val="Default"/>
        <w:numPr>
          <w:ilvl w:val="0"/>
          <w:numId w:val="41"/>
        </w:numPr>
        <w:rPr>
          <w:rStyle w:val="Hyperlink"/>
          <w:bCs/>
          <w:color w:val="000000"/>
          <w:u w:val="none"/>
        </w:rPr>
      </w:pPr>
      <w:r w:rsidRPr="00F969E7">
        <w:rPr>
          <w:rStyle w:val="Hyperlink"/>
          <w:bCs/>
          <w:color w:val="000000"/>
          <w:u w:val="none"/>
        </w:rPr>
        <w:t>CACFP 13-2019 – Crediting Pasta Products Made of Vegetable Flour in the CNP.</w:t>
      </w:r>
    </w:p>
    <w:p w:rsidR="00AD68E7" w:rsidRPr="00F969E7" w:rsidRDefault="00AD68E7" w:rsidP="00D208E8">
      <w:pPr>
        <w:pStyle w:val="ListParagraph"/>
        <w:spacing w:after="120"/>
        <w:rPr>
          <w:b/>
        </w:rPr>
      </w:pPr>
    </w:p>
    <w:p w:rsidR="009B5A74" w:rsidRPr="00F969E7" w:rsidRDefault="009B5A74" w:rsidP="00F020A7">
      <w:pPr>
        <w:spacing w:after="120"/>
        <w:rPr>
          <w:b/>
        </w:rPr>
      </w:pPr>
      <w:r w:rsidRPr="00F969E7">
        <w:rPr>
          <w:b/>
        </w:rPr>
        <w:t>Additional Topics </w:t>
      </w:r>
    </w:p>
    <w:p w:rsidR="00AE730C" w:rsidRDefault="00BB4108" w:rsidP="009B5A74">
      <w:pPr>
        <w:pStyle w:val="ListParagraph"/>
        <w:numPr>
          <w:ilvl w:val="0"/>
          <w:numId w:val="14"/>
        </w:numPr>
      </w:pPr>
      <w:r w:rsidRPr="00F969E7">
        <w:t>FY2020 Child and Adult Care Food Program Annual Training – early this year!</w:t>
      </w:r>
    </w:p>
    <w:p w:rsidR="00F969E7" w:rsidRPr="00F969E7" w:rsidRDefault="00F969E7" w:rsidP="009B5A74">
      <w:pPr>
        <w:pStyle w:val="ListParagraph"/>
        <w:numPr>
          <w:ilvl w:val="0"/>
          <w:numId w:val="14"/>
        </w:numPr>
      </w:pPr>
      <w:r>
        <w:t>Revised Procurement Plan Webinar May 13, 2019 1:30 p.m.</w:t>
      </w:r>
    </w:p>
    <w:p w:rsidR="00D54CA6" w:rsidRPr="00F969E7" w:rsidRDefault="00D40B1E" w:rsidP="00D54CA6">
      <w:pPr>
        <w:pStyle w:val="ListParagraph"/>
        <w:numPr>
          <w:ilvl w:val="0"/>
          <w:numId w:val="14"/>
        </w:numPr>
      </w:pPr>
      <w:r w:rsidRPr="00F969E7">
        <w:t xml:space="preserve">USDA </w:t>
      </w:r>
      <w:r w:rsidR="00BB4108" w:rsidRPr="00F969E7">
        <w:t>Feeding Infants in the CACFP – Revised!</w:t>
      </w:r>
    </w:p>
    <w:p w:rsidR="00D54CA6" w:rsidRPr="00F969E7" w:rsidRDefault="00D54CA6" w:rsidP="00D54CA6">
      <w:pPr>
        <w:pStyle w:val="ListParagraph"/>
        <w:numPr>
          <w:ilvl w:val="0"/>
          <w:numId w:val="14"/>
        </w:numPr>
      </w:pPr>
      <w:r w:rsidRPr="00F969E7">
        <w:t>USDA/Team Nutrition resource:  Identifying Whole Grain-Rich Foods for the CACFP Using the Ingredient List</w:t>
      </w:r>
    </w:p>
    <w:p w:rsidR="00AE730C" w:rsidRPr="00F969E7" w:rsidRDefault="00AE730C" w:rsidP="00AE730C">
      <w:pPr>
        <w:pStyle w:val="ListParagraph"/>
        <w:numPr>
          <w:ilvl w:val="0"/>
          <w:numId w:val="14"/>
        </w:numPr>
      </w:pPr>
      <w:r w:rsidRPr="00F969E7">
        <w:t>CACFP Halftime Thirty on Thursdays Training Webinars</w:t>
      </w:r>
    </w:p>
    <w:p w:rsidR="009B5A74" w:rsidRPr="00F969E7" w:rsidRDefault="009B5A74" w:rsidP="00F020A7">
      <w:pPr>
        <w:rPr>
          <w:b/>
        </w:rPr>
      </w:pPr>
    </w:p>
    <w:p w:rsidR="009B5A74" w:rsidRPr="00F969E7" w:rsidRDefault="009B5A74" w:rsidP="00F020A7">
      <w:pPr>
        <w:spacing w:after="120"/>
        <w:rPr>
          <w:b/>
        </w:rPr>
      </w:pPr>
      <w:r w:rsidRPr="00F969E7">
        <w:rPr>
          <w:b/>
        </w:rPr>
        <w:t>Resources</w:t>
      </w:r>
    </w:p>
    <w:p w:rsidR="00AE730C" w:rsidRPr="00F969E7" w:rsidRDefault="00AE730C" w:rsidP="00AE730C">
      <w:pPr>
        <w:pStyle w:val="ListParagraph"/>
        <w:numPr>
          <w:ilvl w:val="0"/>
          <w:numId w:val="14"/>
        </w:numPr>
      </w:pPr>
      <w:r w:rsidRPr="00F969E7">
        <w:t>Institute of Child Nutrition (ICN) Mealtime Memo</w:t>
      </w:r>
    </w:p>
    <w:p w:rsidR="00EC4295" w:rsidRPr="00F969E7" w:rsidRDefault="00EC4295" w:rsidP="00EC4295">
      <w:pPr>
        <w:pStyle w:val="ListParagraph"/>
        <w:numPr>
          <w:ilvl w:val="0"/>
          <w:numId w:val="14"/>
        </w:numPr>
      </w:pPr>
      <w:r w:rsidRPr="00F969E7">
        <w:t>WIC Breastfeeding Support Learn Together. Grow Together</w:t>
      </w:r>
    </w:p>
    <w:p w:rsidR="00EC4295" w:rsidRPr="00F969E7" w:rsidRDefault="00EC4295" w:rsidP="00EC4295">
      <w:pPr>
        <w:pStyle w:val="ListParagraph"/>
        <w:numPr>
          <w:ilvl w:val="0"/>
          <w:numId w:val="14"/>
        </w:numPr>
      </w:pPr>
      <w:r w:rsidRPr="00F969E7">
        <w:t>USDA Meal Pattern Training Worksheets</w:t>
      </w:r>
    </w:p>
    <w:p w:rsidR="001772FE" w:rsidRPr="00F969E7" w:rsidRDefault="001772FE" w:rsidP="001772FE">
      <w:pPr>
        <w:pStyle w:val="ListParagraph"/>
        <w:numPr>
          <w:ilvl w:val="0"/>
          <w:numId w:val="14"/>
        </w:numPr>
      </w:pPr>
      <w:r w:rsidRPr="00F969E7">
        <w:t>Institute of Child Nutrition (ICN) Meal Pattern on one sheet</w:t>
      </w:r>
    </w:p>
    <w:p w:rsidR="00BB4108" w:rsidRPr="00F969E7" w:rsidRDefault="006954A2" w:rsidP="00BB4108">
      <w:pPr>
        <w:pStyle w:val="ListParagraph"/>
        <w:numPr>
          <w:ilvl w:val="0"/>
          <w:numId w:val="14"/>
        </w:numPr>
      </w:pPr>
      <w:r w:rsidRPr="00F969E7">
        <w:t>Updated Food Buying Guide</w:t>
      </w:r>
    </w:p>
    <w:p w:rsidR="006954A2" w:rsidRPr="00F969E7" w:rsidRDefault="006954A2" w:rsidP="00EC4295">
      <w:pPr>
        <w:pStyle w:val="ListParagraph"/>
        <w:numPr>
          <w:ilvl w:val="0"/>
          <w:numId w:val="14"/>
        </w:numPr>
      </w:pPr>
      <w:r w:rsidRPr="00F969E7">
        <w:t>Listserv</w:t>
      </w:r>
    </w:p>
    <w:p w:rsidR="009B5A74" w:rsidRPr="00F969E7" w:rsidRDefault="009B5A74" w:rsidP="009B5A74">
      <w:pPr>
        <w:pStyle w:val="Default"/>
      </w:pPr>
    </w:p>
    <w:p w:rsidR="00BF43B3" w:rsidRPr="00F969E7" w:rsidRDefault="00BF43B3" w:rsidP="001D39AD">
      <w:pPr>
        <w:pStyle w:val="Heading2"/>
      </w:pPr>
      <w:r w:rsidRPr="00F969E7">
        <w:t>USDA Policy, Information &amp; Implementation Memos</w:t>
      </w:r>
    </w:p>
    <w:p w:rsidR="00BF43B3" w:rsidRPr="00F969E7" w:rsidRDefault="00BF43B3" w:rsidP="00BF43B3">
      <w:pPr>
        <w:pStyle w:val="ListParagraph"/>
        <w:ind w:left="0"/>
      </w:pPr>
    </w:p>
    <w:p w:rsidR="00167011" w:rsidRPr="00F969E7" w:rsidRDefault="00167011" w:rsidP="00BF43B3">
      <w:pPr>
        <w:pStyle w:val="Default"/>
        <w:numPr>
          <w:ilvl w:val="0"/>
          <w:numId w:val="33"/>
        </w:numPr>
        <w:rPr>
          <w:rStyle w:val="Hyperlink"/>
          <w:bCs/>
          <w:color w:val="000000"/>
          <w:u w:val="none"/>
        </w:rPr>
      </w:pPr>
      <w:r w:rsidRPr="00F969E7">
        <w:rPr>
          <w:rStyle w:val="Hyperlink"/>
          <w:b/>
          <w:bCs/>
        </w:rPr>
        <w:lastRenderedPageBreak/>
        <w:t>CACFP 07-2019</w:t>
      </w:r>
      <w:r w:rsidRPr="00F969E7">
        <w:rPr>
          <w:rStyle w:val="Hyperlink"/>
          <w:b/>
          <w:bCs/>
          <w:color w:val="000000"/>
          <w:u w:val="none"/>
        </w:rPr>
        <w:t xml:space="preserve"> Federal Micro-Purchase and Simplified Acquisition Thresholds for All Child Nutrition Programs and Procurement Threshold and Apply the Simplified Acquisition Threshold in the CACFP and SFSP Procurement Standards.</w:t>
      </w:r>
    </w:p>
    <w:p w:rsidR="00167011" w:rsidRPr="00F969E7" w:rsidRDefault="00167011" w:rsidP="00D54CA6">
      <w:pPr>
        <w:pStyle w:val="Default"/>
        <w:ind w:left="720"/>
        <w:rPr>
          <w:rStyle w:val="Hyperlink"/>
          <w:bCs/>
          <w:color w:val="000000"/>
          <w:u w:val="none"/>
        </w:rPr>
      </w:pPr>
      <w:r w:rsidRPr="00F969E7">
        <w:rPr>
          <w:rStyle w:val="Hyperlink"/>
          <w:bCs/>
          <w:color w:val="000000"/>
          <w:u w:val="none"/>
        </w:rPr>
        <w:t xml:space="preserve">The Office of Management and Budget (OMB) increased the micro-purchase and simplified acquisition thresholds.  This policy memo </w:t>
      </w:r>
      <w:r w:rsidR="00CD39ED" w:rsidRPr="00F969E7">
        <w:rPr>
          <w:rStyle w:val="Hyperlink"/>
          <w:bCs/>
          <w:color w:val="000000"/>
          <w:u w:val="none"/>
        </w:rPr>
        <w:t>outlines the new thresholds for CACFP and SFSP.</w:t>
      </w:r>
      <w:r w:rsidR="005E3189">
        <w:rPr>
          <w:rStyle w:val="Hyperlink"/>
          <w:bCs/>
          <w:color w:val="000000"/>
          <w:u w:val="none"/>
        </w:rPr>
        <w:t xml:space="preserve"> (See the Revised Procurement Plan Webinar below).</w:t>
      </w:r>
    </w:p>
    <w:p w:rsidR="00D54CA6" w:rsidRDefault="00D54CA6" w:rsidP="00D54CA6">
      <w:pPr>
        <w:pStyle w:val="Default"/>
        <w:ind w:left="720"/>
        <w:rPr>
          <w:rStyle w:val="Hyperlink"/>
          <w:bCs/>
          <w:color w:val="000000"/>
          <w:u w:val="none"/>
        </w:rPr>
      </w:pPr>
    </w:p>
    <w:p w:rsidR="00DB646F" w:rsidRPr="00F969E7" w:rsidRDefault="00DB646F" w:rsidP="00D54CA6">
      <w:pPr>
        <w:pStyle w:val="Default"/>
        <w:ind w:left="720"/>
        <w:rPr>
          <w:rStyle w:val="Hyperlink"/>
          <w:bCs/>
          <w:color w:val="000000"/>
          <w:u w:val="none"/>
        </w:rPr>
      </w:pPr>
    </w:p>
    <w:p w:rsidR="00167011" w:rsidRPr="00F969E7" w:rsidRDefault="00EA126B" w:rsidP="00CD39ED">
      <w:pPr>
        <w:pStyle w:val="Default"/>
        <w:numPr>
          <w:ilvl w:val="0"/>
          <w:numId w:val="33"/>
        </w:numPr>
        <w:rPr>
          <w:rStyle w:val="Hyperlink"/>
          <w:bCs/>
          <w:color w:val="000000"/>
          <w:u w:val="none"/>
        </w:rPr>
      </w:pPr>
      <w:hyperlink r:id="rId13" w:history="1">
        <w:r w:rsidR="00CD39ED" w:rsidRPr="000A6CE9">
          <w:rPr>
            <w:rStyle w:val="Hyperlink"/>
            <w:b/>
            <w:bCs/>
          </w:rPr>
          <w:t>CACFP 08-2019</w:t>
        </w:r>
      </w:hyperlink>
      <w:r w:rsidR="00CD39ED" w:rsidRPr="00F969E7">
        <w:rPr>
          <w:rStyle w:val="Hyperlink"/>
          <w:b/>
          <w:bCs/>
          <w:color w:val="000000"/>
          <w:u w:val="none"/>
        </w:rPr>
        <w:t xml:space="preserve"> Crediting Shelf Stable Dried and Semi-Dried Meat, Poultry, and Seafood Products in the Child Nutrition Programs</w:t>
      </w:r>
    </w:p>
    <w:p w:rsidR="00847EE3" w:rsidRPr="00F969E7" w:rsidRDefault="005E3189" w:rsidP="00D54CA6">
      <w:pPr>
        <w:pStyle w:val="Default"/>
        <w:ind w:left="720"/>
        <w:rPr>
          <w:rStyle w:val="Hyperlink"/>
          <w:bCs/>
          <w:color w:val="000000"/>
          <w:u w:val="none"/>
        </w:rPr>
      </w:pPr>
      <w:r>
        <w:rPr>
          <w:rStyle w:val="Hyperlink"/>
          <w:bCs/>
          <w:color w:val="000000"/>
          <w:u w:val="none"/>
        </w:rPr>
        <w:t>Dri</w:t>
      </w:r>
      <w:r w:rsidR="00F716BF" w:rsidRPr="00F969E7">
        <w:rPr>
          <w:rStyle w:val="Hyperlink"/>
          <w:bCs/>
          <w:color w:val="000000"/>
          <w:u w:val="none"/>
        </w:rPr>
        <w:t>ed meat products are now allowable for use throughout the CNPs as part of reimbursable meals or snacks.  These will be most useful in meals served off-site, for e</w:t>
      </w:r>
      <w:r>
        <w:rPr>
          <w:rStyle w:val="Hyperlink"/>
          <w:bCs/>
          <w:color w:val="000000"/>
          <w:u w:val="none"/>
        </w:rPr>
        <w:t>xam</w:t>
      </w:r>
      <w:r w:rsidR="00F716BF" w:rsidRPr="00F969E7">
        <w:rPr>
          <w:rStyle w:val="Hyperlink"/>
          <w:bCs/>
          <w:color w:val="000000"/>
          <w:u w:val="none"/>
        </w:rPr>
        <w:t>ple, during at-risk afterschool meals sites.  Program operators must ensure the products meet the CACFP meal pattern by having documentation of the CN Label or getting crediting information from the manufacturer</w:t>
      </w:r>
      <w:r>
        <w:rPr>
          <w:rStyle w:val="Hyperlink"/>
          <w:bCs/>
          <w:color w:val="000000"/>
          <w:u w:val="none"/>
        </w:rPr>
        <w:t>.  This memorandum provides complete information for implementation.</w:t>
      </w:r>
    </w:p>
    <w:p w:rsidR="00F716BF" w:rsidRDefault="00F716BF" w:rsidP="00847EE3">
      <w:pPr>
        <w:pStyle w:val="Default"/>
        <w:ind w:left="1068"/>
        <w:rPr>
          <w:rStyle w:val="Hyperlink"/>
          <w:bCs/>
          <w:color w:val="000000"/>
          <w:u w:val="none"/>
        </w:rPr>
      </w:pPr>
    </w:p>
    <w:p w:rsidR="00DB646F" w:rsidRPr="00F969E7" w:rsidRDefault="00DB646F" w:rsidP="00847EE3">
      <w:pPr>
        <w:pStyle w:val="Default"/>
        <w:ind w:left="1068"/>
        <w:rPr>
          <w:rStyle w:val="Hyperlink"/>
          <w:bCs/>
          <w:color w:val="000000"/>
          <w:u w:val="none"/>
        </w:rPr>
      </w:pPr>
    </w:p>
    <w:p w:rsidR="0054040E" w:rsidRPr="00F969E7" w:rsidRDefault="00EA126B" w:rsidP="00217853">
      <w:pPr>
        <w:pStyle w:val="Default"/>
        <w:numPr>
          <w:ilvl w:val="0"/>
          <w:numId w:val="33"/>
        </w:numPr>
        <w:rPr>
          <w:rStyle w:val="Hyperlink"/>
          <w:bCs/>
          <w:color w:val="000000"/>
          <w:u w:val="none"/>
        </w:rPr>
      </w:pPr>
      <w:hyperlink r:id="rId14" w:history="1">
        <w:r w:rsidR="00CD39ED" w:rsidRPr="001D39AD">
          <w:rPr>
            <w:rStyle w:val="Hyperlink"/>
            <w:b/>
            <w:bCs/>
          </w:rPr>
          <w:t>CACFP 09-2019</w:t>
        </w:r>
      </w:hyperlink>
      <w:r w:rsidR="00CD39ED" w:rsidRPr="00F969E7">
        <w:rPr>
          <w:rStyle w:val="Hyperlink"/>
          <w:b/>
          <w:bCs/>
        </w:rPr>
        <w:t xml:space="preserve"> </w:t>
      </w:r>
      <w:r w:rsidR="00CD39ED" w:rsidRPr="00F969E7">
        <w:rPr>
          <w:rStyle w:val="Hyperlink"/>
          <w:b/>
          <w:bCs/>
          <w:color w:val="000000"/>
          <w:u w:val="none"/>
        </w:rPr>
        <w:t xml:space="preserve">Crediting Coconut, Hominy, Con Masa, and Corn Flour in the Child </w:t>
      </w:r>
      <w:r w:rsidR="00CD39ED" w:rsidRPr="00F969E7">
        <w:rPr>
          <w:rStyle w:val="Hyperlink"/>
          <w:bCs/>
          <w:color w:val="auto"/>
          <w:u w:val="none"/>
        </w:rPr>
        <w:t>Nutrition</w:t>
      </w:r>
      <w:r w:rsidR="00CD39ED" w:rsidRPr="00F969E7">
        <w:rPr>
          <w:rStyle w:val="Hyperlink"/>
          <w:b/>
          <w:bCs/>
          <w:color w:val="000000"/>
          <w:u w:val="none"/>
        </w:rPr>
        <w:t xml:space="preserve"> Programs</w:t>
      </w:r>
    </w:p>
    <w:p w:rsidR="0054040E" w:rsidRPr="00F969E7" w:rsidRDefault="0054040E" w:rsidP="00D54CA6">
      <w:pPr>
        <w:pStyle w:val="Default"/>
        <w:ind w:left="720"/>
        <w:rPr>
          <w:rStyle w:val="Hyperlink"/>
          <w:bCs/>
          <w:color w:val="auto"/>
          <w:u w:val="none"/>
        </w:rPr>
      </w:pPr>
      <w:r w:rsidRPr="00F969E7">
        <w:rPr>
          <w:rStyle w:val="Hyperlink"/>
          <w:bCs/>
          <w:color w:val="auto"/>
          <w:u w:val="none"/>
        </w:rPr>
        <w:t xml:space="preserve">This memorandum provides guidance on crediting coconut, hominy,corn masa, corn flour and cornmeal in the Child Nutrition Programs. Fresh and frozen coconut can be used as a fruit based on volume served. Hominy credits toward the vegetable when served in its whole form and as a grain component when served dried, milled form such as grits. Corn masa, corn flour, and cornmeal are now creditable as a whole grain rich grain.  </w:t>
      </w:r>
      <w:r w:rsidR="005E3189">
        <w:rPr>
          <w:rStyle w:val="Hyperlink"/>
          <w:bCs/>
          <w:color w:val="auto"/>
          <w:u w:val="none"/>
        </w:rPr>
        <w:t>The memorandum provides information on</w:t>
      </w:r>
      <w:r w:rsidRPr="00F969E7">
        <w:rPr>
          <w:rStyle w:val="Hyperlink"/>
          <w:bCs/>
          <w:color w:val="auto"/>
          <w:u w:val="none"/>
        </w:rPr>
        <w:t xml:space="preserve"> serving sizes, etc.</w:t>
      </w:r>
    </w:p>
    <w:p w:rsidR="0054040E" w:rsidRDefault="0054040E" w:rsidP="00D54CA6">
      <w:pPr>
        <w:pStyle w:val="Default"/>
        <w:ind w:left="720"/>
        <w:rPr>
          <w:rStyle w:val="Hyperlink"/>
          <w:bCs/>
          <w:color w:val="auto"/>
          <w:u w:val="none"/>
        </w:rPr>
      </w:pPr>
    </w:p>
    <w:p w:rsidR="00DB646F" w:rsidRPr="00F969E7" w:rsidRDefault="00DB646F" w:rsidP="00D54CA6">
      <w:pPr>
        <w:pStyle w:val="Default"/>
        <w:ind w:left="720"/>
        <w:rPr>
          <w:rStyle w:val="Hyperlink"/>
          <w:bCs/>
          <w:color w:val="auto"/>
          <w:u w:val="none"/>
        </w:rPr>
      </w:pPr>
    </w:p>
    <w:p w:rsidR="00CD39ED" w:rsidRPr="00F969E7" w:rsidRDefault="00EA126B" w:rsidP="00217853">
      <w:pPr>
        <w:pStyle w:val="Default"/>
        <w:numPr>
          <w:ilvl w:val="0"/>
          <w:numId w:val="33"/>
        </w:numPr>
        <w:rPr>
          <w:rStyle w:val="Hyperlink"/>
          <w:bCs/>
          <w:color w:val="000000"/>
          <w:u w:val="none"/>
        </w:rPr>
      </w:pPr>
      <w:hyperlink r:id="rId15" w:history="1">
        <w:r w:rsidR="00CD39ED" w:rsidRPr="000A6CE9">
          <w:rPr>
            <w:rStyle w:val="Hyperlink"/>
            <w:b/>
            <w:bCs/>
          </w:rPr>
          <w:t>CACFP 10-2019</w:t>
        </w:r>
      </w:hyperlink>
      <w:r w:rsidR="00CD39ED" w:rsidRPr="00F969E7">
        <w:rPr>
          <w:rStyle w:val="Hyperlink"/>
          <w:b/>
          <w:bCs/>
        </w:rPr>
        <w:t xml:space="preserve"> </w:t>
      </w:r>
      <w:r w:rsidR="00CD39ED" w:rsidRPr="00F969E7">
        <w:rPr>
          <w:rStyle w:val="Hyperlink"/>
          <w:b/>
          <w:bCs/>
          <w:color w:val="000000"/>
          <w:u w:val="none"/>
        </w:rPr>
        <w:t xml:space="preserve">Crediting </w:t>
      </w:r>
      <w:r w:rsidR="00847EE3" w:rsidRPr="00F969E7">
        <w:rPr>
          <w:rStyle w:val="Hyperlink"/>
          <w:b/>
          <w:bCs/>
          <w:color w:val="000000"/>
          <w:u w:val="none"/>
        </w:rPr>
        <w:t>Popcorn</w:t>
      </w:r>
      <w:r w:rsidR="00CD39ED" w:rsidRPr="00F969E7">
        <w:rPr>
          <w:rStyle w:val="Hyperlink"/>
          <w:b/>
          <w:bCs/>
          <w:color w:val="000000"/>
          <w:u w:val="none"/>
        </w:rPr>
        <w:t xml:space="preserve"> in the Child Nutrition Programs</w:t>
      </w:r>
    </w:p>
    <w:p w:rsidR="00F716BF" w:rsidRPr="00F969E7" w:rsidRDefault="00F716BF" w:rsidP="00D54CA6">
      <w:pPr>
        <w:pStyle w:val="Default"/>
        <w:ind w:left="720"/>
        <w:rPr>
          <w:rStyle w:val="Hyperlink"/>
          <w:bCs/>
          <w:color w:val="auto"/>
          <w:u w:val="none"/>
        </w:rPr>
      </w:pPr>
      <w:r w:rsidRPr="00F969E7">
        <w:rPr>
          <w:rStyle w:val="Hyperlink"/>
          <w:bCs/>
          <w:color w:val="auto"/>
          <w:u w:val="none"/>
        </w:rPr>
        <w:t xml:space="preserve">This memorandum provides guidance on crediting popcorn in the Child Nutrition Programs.  OPiopocorn may now be credited as a whole grain.  </w:t>
      </w:r>
      <w:r w:rsidR="005E3189">
        <w:rPr>
          <w:rStyle w:val="Hyperlink"/>
          <w:bCs/>
          <w:color w:val="auto"/>
          <w:u w:val="none"/>
        </w:rPr>
        <w:t>Serving sizes are as follows:</w:t>
      </w:r>
    </w:p>
    <w:p w:rsidR="00F716BF" w:rsidRPr="00F969E7" w:rsidRDefault="00F716BF" w:rsidP="00D54CA6">
      <w:pPr>
        <w:pStyle w:val="Default"/>
        <w:ind w:left="720"/>
        <w:rPr>
          <w:rStyle w:val="Hyperlink"/>
          <w:bCs/>
          <w:color w:val="auto"/>
          <w:u w:val="none"/>
        </w:rPr>
      </w:pPr>
      <w:r w:rsidRPr="00F969E7">
        <w:rPr>
          <w:rStyle w:val="Hyperlink"/>
          <w:bCs/>
          <w:color w:val="auto"/>
          <w:u w:val="none"/>
        </w:rPr>
        <w:t>3/4 cup (or .25 ounces (7 grams) popped popcorn as ¼ ounce equivalent of whole grains</w:t>
      </w:r>
    </w:p>
    <w:p w:rsidR="00F716BF" w:rsidRPr="00F969E7" w:rsidRDefault="00F716BF" w:rsidP="00D54CA6">
      <w:pPr>
        <w:pStyle w:val="Default"/>
        <w:ind w:left="720"/>
        <w:rPr>
          <w:rStyle w:val="Hyperlink"/>
          <w:bCs/>
          <w:color w:val="auto"/>
          <w:u w:val="none"/>
        </w:rPr>
      </w:pPr>
      <w:r w:rsidRPr="00F969E7">
        <w:rPr>
          <w:rStyle w:val="Hyperlink"/>
          <w:bCs/>
          <w:color w:val="auto"/>
          <w:u w:val="none"/>
        </w:rPr>
        <w:t>1 ½ cup (or .5 ounces (14 grams) popped popcorn as ½ ounce equivalent of whole grains</w:t>
      </w:r>
    </w:p>
    <w:p w:rsidR="00F716BF" w:rsidRPr="00F969E7" w:rsidRDefault="00F716BF" w:rsidP="00D54CA6">
      <w:pPr>
        <w:pStyle w:val="Default"/>
        <w:ind w:left="720"/>
        <w:rPr>
          <w:rStyle w:val="Hyperlink"/>
          <w:bCs/>
          <w:color w:val="auto"/>
          <w:u w:val="none"/>
        </w:rPr>
      </w:pPr>
      <w:r w:rsidRPr="00F969E7">
        <w:rPr>
          <w:rStyle w:val="Hyperlink"/>
          <w:bCs/>
          <w:color w:val="auto"/>
          <w:u w:val="none"/>
        </w:rPr>
        <w:t>3 cups or 1 ounce (</w:t>
      </w:r>
      <w:r w:rsidR="0054040E" w:rsidRPr="00F969E7">
        <w:rPr>
          <w:rStyle w:val="Hyperlink"/>
          <w:bCs/>
          <w:color w:val="auto"/>
          <w:u w:val="none"/>
        </w:rPr>
        <w:t>28 grams) popped popcorn as 1 ounce equivalent of whole grains</w:t>
      </w:r>
    </w:p>
    <w:p w:rsidR="0054040E" w:rsidRPr="00F969E7" w:rsidRDefault="0054040E" w:rsidP="005E3189">
      <w:pPr>
        <w:pStyle w:val="Default"/>
        <w:ind w:left="720"/>
        <w:rPr>
          <w:rStyle w:val="Hyperlink"/>
          <w:bCs/>
          <w:color w:val="auto"/>
          <w:u w:val="none"/>
        </w:rPr>
      </w:pPr>
      <w:r w:rsidRPr="00F969E7">
        <w:rPr>
          <w:rStyle w:val="Hyperlink"/>
          <w:bCs/>
          <w:color w:val="auto"/>
          <w:u w:val="none"/>
        </w:rPr>
        <w:t>USDA encourages pairing popcorn with another creditable whole grain</w:t>
      </w:r>
      <w:r w:rsidR="005E3189">
        <w:rPr>
          <w:rStyle w:val="Hyperlink"/>
          <w:bCs/>
          <w:color w:val="auto"/>
          <w:u w:val="none"/>
        </w:rPr>
        <w:t>.  If usin</w:t>
      </w:r>
      <w:r w:rsidRPr="00F969E7">
        <w:rPr>
          <w:rStyle w:val="Hyperlink"/>
          <w:bCs/>
          <w:color w:val="auto"/>
          <w:u w:val="none"/>
        </w:rPr>
        <w:t>g com</w:t>
      </w:r>
      <w:r w:rsidR="005E3189">
        <w:rPr>
          <w:rStyle w:val="Hyperlink"/>
          <w:bCs/>
          <w:color w:val="auto"/>
          <w:u w:val="none"/>
        </w:rPr>
        <w:t>mercially prepared popcorn the operatior</w:t>
      </w:r>
      <w:r w:rsidRPr="00F969E7">
        <w:rPr>
          <w:rStyle w:val="Hyperlink"/>
          <w:bCs/>
          <w:color w:val="auto"/>
          <w:u w:val="none"/>
        </w:rPr>
        <w:t xml:space="preserve"> must obtain a product formulation statement from the manufacturer.</w:t>
      </w:r>
    </w:p>
    <w:p w:rsidR="0054040E" w:rsidRDefault="0054040E" w:rsidP="00F716BF">
      <w:pPr>
        <w:pStyle w:val="Default"/>
        <w:ind w:left="1068"/>
        <w:rPr>
          <w:rStyle w:val="Hyperlink"/>
          <w:bCs/>
          <w:color w:val="auto"/>
          <w:u w:val="none"/>
        </w:rPr>
      </w:pPr>
    </w:p>
    <w:p w:rsidR="00DB646F" w:rsidRPr="00F969E7" w:rsidRDefault="00DB646F" w:rsidP="00F716BF">
      <w:pPr>
        <w:pStyle w:val="Default"/>
        <w:ind w:left="1068"/>
        <w:rPr>
          <w:rStyle w:val="Hyperlink"/>
          <w:bCs/>
          <w:color w:val="auto"/>
          <w:u w:val="none"/>
        </w:rPr>
      </w:pPr>
    </w:p>
    <w:p w:rsidR="00CD39ED" w:rsidRPr="00F969E7" w:rsidRDefault="00EA126B" w:rsidP="00CD39ED">
      <w:pPr>
        <w:pStyle w:val="Default"/>
        <w:numPr>
          <w:ilvl w:val="0"/>
          <w:numId w:val="33"/>
        </w:numPr>
        <w:rPr>
          <w:rStyle w:val="Hyperlink"/>
          <w:bCs/>
          <w:color w:val="000000"/>
          <w:u w:val="none"/>
        </w:rPr>
      </w:pPr>
      <w:hyperlink r:id="rId16" w:history="1">
        <w:r w:rsidR="00847EE3" w:rsidRPr="001D39AD">
          <w:rPr>
            <w:rStyle w:val="Hyperlink"/>
            <w:b/>
            <w:bCs/>
          </w:rPr>
          <w:t>CACFP 11-2019</w:t>
        </w:r>
      </w:hyperlink>
      <w:r w:rsidR="00847EE3" w:rsidRPr="00F969E7">
        <w:rPr>
          <w:rStyle w:val="Hyperlink"/>
          <w:b/>
          <w:bCs/>
        </w:rPr>
        <w:t xml:space="preserve"> </w:t>
      </w:r>
      <w:r w:rsidR="00847EE3" w:rsidRPr="00F969E7">
        <w:rPr>
          <w:rStyle w:val="Hyperlink"/>
          <w:b/>
          <w:bCs/>
          <w:color w:val="000000"/>
          <w:u w:val="none"/>
        </w:rPr>
        <w:t>Crediting Surimi Seafood in the Child Nutrition Programs</w:t>
      </w:r>
    </w:p>
    <w:p w:rsidR="0054040E" w:rsidRPr="00F969E7" w:rsidRDefault="0054040E" w:rsidP="00D54CA6">
      <w:pPr>
        <w:pStyle w:val="Default"/>
        <w:ind w:left="720"/>
        <w:rPr>
          <w:rStyle w:val="Hyperlink"/>
          <w:bCs/>
          <w:color w:val="000000"/>
          <w:u w:val="none"/>
        </w:rPr>
      </w:pPr>
      <w:r w:rsidRPr="00F969E7">
        <w:rPr>
          <w:rStyle w:val="Hyperlink"/>
          <w:bCs/>
          <w:color w:val="000000"/>
          <w:u w:val="none"/>
        </w:rPr>
        <w:t>This memorandum provides guidance on crediting surimi seafood in the Child Nutrition Programs.  It now credits as a meat/meat alternate</w:t>
      </w:r>
      <w:r w:rsidR="00DB646F">
        <w:rPr>
          <w:rStyle w:val="Hyperlink"/>
          <w:bCs/>
          <w:color w:val="000000"/>
          <w:u w:val="none"/>
        </w:rPr>
        <w:t xml:space="preserve"> as follows:</w:t>
      </w:r>
    </w:p>
    <w:p w:rsidR="00426EC3" w:rsidRPr="00F969E7" w:rsidRDefault="00426EC3" w:rsidP="00D54CA6">
      <w:pPr>
        <w:pStyle w:val="Default"/>
        <w:ind w:left="720"/>
        <w:rPr>
          <w:rStyle w:val="Hyperlink"/>
          <w:bCs/>
          <w:color w:val="000000"/>
          <w:u w:val="none"/>
        </w:rPr>
      </w:pPr>
      <w:r w:rsidRPr="00F969E7">
        <w:rPr>
          <w:rStyle w:val="Hyperlink"/>
          <w:bCs/>
          <w:color w:val="000000"/>
          <w:u w:val="none"/>
        </w:rPr>
        <w:t>4.4 ounce portion of surimi credits as 1.5 ounce equivalent of meat/meat alternate</w:t>
      </w:r>
    </w:p>
    <w:p w:rsidR="00426EC3" w:rsidRPr="00F969E7" w:rsidRDefault="00426EC3" w:rsidP="00D54CA6">
      <w:pPr>
        <w:pStyle w:val="Default"/>
        <w:ind w:left="720"/>
        <w:rPr>
          <w:rStyle w:val="Hyperlink"/>
          <w:bCs/>
          <w:color w:val="000000"/>
          <w:u w:val="none"/>
        </w:rPr>
      </w:pPr>
      <w:r w:rsidRPr="00F969E7">
        <w:rPr>
          <w:rStyle w:val="Hyperlink"/>
          <w:bCs/>
          <w:color w:val="000000"/>
          <w:u w:val="none"/>
        </w:rPr>
        <w:t>3.0 ounce portion of surimi credits as 1.0 ounce equivalent of meat/meat alternate</w:t>
      </w:r>
    </w:p>
    <w:p w:rsidR="00426EC3" w:rsidRPr="00F969E7" w:rsidRDefault="00426EC3" w:rsidP="00D54CA6">
      <w:pPr>
        <w:pStyle w:val="Default"/>
        <w:ind w:left="720"/>
        <w:rPr>
          <w:rStyle w:val="Hyperlink"/>
          <w:bCs/>
          <w:color w:val="000000"/>
          <w:u w:val="none"/>
        </w:rPr>
      </w:pPr>
      <w:r w:rsidRPr="00F969E7">
        <w:rPr>
          <w:rStyle w:val="Hyperlink"/>
          <w:bCs/>
          <w:color w:val="000000"/>
          <w:u w:val="none"/>
        </w:rPr>
        <w:t>1.0 ounce portion of surimi credits as .25 ounce equivalent of meat/meat alternate</w:t>
      </w:r>
    </w:p>
    <w:p w:rsidR="00426EC3" w:rsidRPr="00F969E7" w:rsidRDefault="00426EC3" w:rsidP="00D54CA6">
      <w:pPr>
        <w:pStyle w:val="Default"/>
        <w:ind w:left="720"/>
        <w:rPr>
          <w:rStyle w:val="Hyperlink"/>
          <w:bCs/>
          <w:color w:val="000000"/>
          <w:u w:val="none"/>
        </w:rPr>
      </w:pPr>
      <w:r w:rsidRPr="00F969E7">
        <w:rPr>
          <w:rStyle w:val="Hyperlink"/>
          <w:bCs/>
          <w:color w:val="000000"/>
          <w:u w:val="none"/>
        </w:rPr>
        <w:t>To credit differently than what is in this memorandum a CN label or product formulation statement must be on file.</w:t>
      </w:r>
    </w:p>
    <w:p w:rsidR="00426EC3" w:rsidRPr="00F969E7" w:rsidRDefault="00426EC3" w:rsidP="0054040E">
      <w:pPr>
        <w:pStyle w:val="Default"/>
        <w:ind w:left="-180"/>
        <w:rPr>
          <w:rStyle w:val="Hyperlink"/>
          <w:bCs/>
          <w:color w:val="000000"/>
          <w:u w:val="none"/>
        </w:rPr>
      </w:pPr>
    </w:p>
    <w:p w:rsidR="0054040E" w:rsidRPr="00F969E7" w:rsidRDefault="0054040E" w:rsidP="0054040E">
      <w:pPr>
        <w:pStyle w:val="Default"/>
        <w:rPr>
          <w:rStyle w:val="Hyperlink"/>
          <w:bCs/>
          <w:color w:val="000000"/>
          <w:u w:val="none"/>
        </w:rPr>
      </w:pPr>
    </w:p>
    <w:p w:rsidR="00847EE3" w:rsidRPr="00F969E7" w:rsidRDefault="00EA126B" w:rsidP="00847EE3">
      <w:pPr>
        <w:pStyle w:val="Default"/>
        <w:numPr>
          <w:ilvl w:val="0"/>
          <w:numId w:val="33"/>
        </w:numPr>
        <w:rPr>
          <w:rStyle w:val="Hyperlink"/>
          <w:bCs/>
          <w:color w:val="000000"/>
          <w:u w:val="none"/>
        </w:rPr>
      </w:pPr>
      <w:hyperlink r:id="rId17" w:history="1">
        <w:r w:rsidR="00847EE3" w:rsidRPr="001D39AD">
          <w:rPr>
            <w:rStyle w:val="Hyperlink"/>
            <w:b/>
            <w:bCs/>
          </w:rPr>
          <w:t>CACFP 12-2019</w:t>
        </w:r>
      </w:hyperlink>
      <w:r w:rsidR="00847EE3" w:rsidRPr="00F969E7">
        <w:rPr>
          <w:rStyle w:val="Hyperlink"/>
          <w:b/>
          <w:bCs/>
        </w:rPr>
        <w:t xml:space="preserve"> </w:t>
      </w:r>
      <w:r w:rsidR="00847EE3" w:rsidRPr="00F969E7">
        <w:rPr>
          <w:rStyle w:val="Hyperlink"/>
          <w:b/>
          <w:bCs/>
          <w:color w:val="000000"/>
          <w:u w:val="none"/>
        </w:rPr>
        <w:t>Crediting Tempeh in the Child Nutrition Programs</w:t>
      </w:r>
    </w:p>
    <w:p w:rsidR="00426EC3" w:rsidRPr="00F969E7" w:rsidRDefault="00426EC3" w:rsidP="00D54CA6">
      <w:pPr>
        <w:ind w:left="720"/>
        <w:rPr>
          <w:rStyle w:val="Hyperlink"/>
          <w:bCs/>
          <w:color w:val="000000"/>
          <w:u w:val="none"/>
        </w:rPr>
      </w:pPr>
      <w:r w:rsidRPr="00F969E7">
        <w:rPr>
          <w:rStyle w:val="Hyperlink"/>
          <w:bCs/>
          <w:color w:val="000000"/>
          <w:u w:val="none"/>
        </w:rPr>
        <w:t>This memorandum provides guidance on crediting tempeh as a meat/meat alternate.</w:t>
      </w:r>
      <w:r w:rsidR="00D23A7A" w:rsidRPr="00F969E7">
        <w:rPr>
          <w:rStyle w:val="Hyperlink"/>
          <w:bCs/>
          <w:color w:val="000000"/>
          <w:u w:val="none"/>
        </w:rPr>
        <w:t xml:space="preserve">  To credit 1 ounce of tempeh as 1 ounce of meat alternate the tempeh </w:t>
      </w:r>
      <w:r w:rsidR="00DB646F">
        <w:rPr>
          <w:rStyle w:val="Hyperlink"/>
          <w:bCs/>
          <w:color w:val="000000"/>
          <w:u w:val="none"/>
        </w:rPr>
        <w:t xml:space="preserve">must be </w:t>
      </w:r>
      <w:r w:rsidR="00D23A7A" w:rsidRPr="00F969E7">
        <w:rPr>
          <w:rStyle w:val="Hyperlink"/>
          <w:bCs/>
          <w:color w:val="000000"/>
          <w:u w:val="none"/>
        </w:rPr>
        <w:t xml:space="preserve">made with ingredients limited to soybeans or other legumes, water, tempeh culture, and for some varieties, vinegar, seasonings, and herbs.  The </w:t>
      </w:r>
      <w:r w:rsidR="00D23A7A" w:rsidRPr="00F969E7">
        <w:rPr>
          <w:rStyle w:val="Hyperlink"/>
          <w:bCs/>
          <w:color w:val="000000"/>
          <w:u w:val="none"/>
        </w:rPr>
        <w:lastRenderedPageBreak/>
        <w:t xml:space="preserve">memorandum provides information for other varieties of tempeh </w:t>
      </w:r>
      <w:r w:rsidR="00DB646F">
        <w:rPr>
          <w:rStyle w:val="Hyperlink"/>
          <w:bCs/>
          <w:color w:val="000000"/>
          <w:u w:val="none"/>
        </w:rPr>
        <w:t xml:space="preserve">that </w:t>
      </w:r>
      <w:r w:rsidR="00D23A7A" w:rsidRPr="00F969E7">
        <w:rPr>
          <w:rStyle w:val="Hyperlink"/>
          <w:bCs/>
          <w:color w:val="000000"/>
          <w:u w:val="none"/>
        </w:rPr>
        <w:t xml:space="preserve">need a CN label or product formulation statement. </w:t>
      </w:r>
    </w:p>
    <w:p w:rsidR="00D23A7A" w:rsidRPr="00F969E7" w:rsidRDefault="00D23A7A" w:rsidP="00426EC3">
      <w:pPr>
        <w:pStyle w:val="Default"/>
        <w:rPr>
          <w:rStyle w:val="Hyperlink"/>
          <w:bCs/>
          <w:color w:val="000000"/>
          <w:u w:val="none"/>
        </w:rPr>
      </w:pPr>
    </w:p>
    <w:p w:rsidR="00847EE3" w:rsidRPr="00F969E7" w:rsidRDefault="00EA126B" w:rsidP="00847EE3">
      <w:pPr>
        <w:pStyle w:val="Default"/>
        <w:numPr>
          <w:ilvl w:val="0"/>
          <w:numId w:val="33"/>
        </w:numPr>
        <w:rPr>
          <w:rStyle w:val="Hyperlink"/>
          <w:bCs/>
          <w:color w:val="000000"/>
          <w:u w:val="none"/>
        </w:rPr>
      </w:pPr>
      <w:hyperlink r:id="rId18" w:history="1">
        <w:r w:rsidR="00847EE3" w:rsidRPr="001D39AD">
          <w:rPr>
            <w:rStyle w:val="Hyperlink"/>
            <w:b/>
            <w:bCs/>
          </w:rPr>
          <w:t>CACFP 13-2019</w:t>
        </w:r>
      </w:hyperlink>
      <w:r w:rsidR="00847EE3" w:rsidRPr="00F969E7">
        <w:rPr>
          <w:rStyle w:val="Hyperlink"/>
          <w:b/>
          <w:bCs/>
        </w:rPr>
        <w:t xml:space="preserve"> </w:t>
      </w:r>
      <w:r w:rsidR="00847EE3" w:rsidRPr="00F969E7">
        <w:rPr>
          <w:rStyle w:val="Hyperlink"/>
          <w:b/>
          <w:bCs/>
          <w:color w:val="000000"/>
          <w:u w:val="none"/>
        </w:rPr>
        <w:t>Crediting Pasta Products Made of Vegetable Flour in the Child Nutrition Programs</w:t>
      </w:r>
    </w:p>
    <w:p w:rsidR="00BF43B3" w:rsidRPr="00F969E7" w:rsidRDefault="0044476E" w:rsidP="00D54CA6">
      <w:pPr>
        <w:pStyle w:val="Default"/>
        <w:ind w:left="720"/>
      </w:pPr>
      <w:r w:rsidRPr="00F969E7">
        <w:t>This memorandum expands the options for vegetables by allowing pasta made with vegetable flour(s) to credit as a vegetable, even if the pasta is not served with another recognizable vegetable.  Whole vegetables cut in “noodles” or spirals, such as spiralized zucchini or sweet potatoes, continue to credit toward the vegetable component.</w:t>
      </w:r>
    </w:p>
    <w:p w:rsidR="0044476E" w:rsidRPr="00F969E7" w:rsidRDefault="0044476E" w:rsidP="00D54CA6">
      <w:pPr>
        <w:pStyle w:val="Default"/>
        <w:ind w:left="720"/>
      </w:pPr>
      <w:r w:rsidRPr="00F969E7">
        <w:t xml:space="preserve">½ cup of pasta made of 100 % </w:t>
      </w:r>
      <w:r w:rsidR="00DE75FF" w:rsidRPr="00F969E7">
        <w:t>vegetable flour(s) credits as ½ cup of vegetables.</w:t>
      </w:r>
    </w:p>
    <w:p w:rsidR="00DE75FF" w:rsidRPr="00F969E7" w:rsidRDefault="00DE75FF" w:rsidP="00D54CA6">
      <w:pPr>
        <w:pStyle w:val="Default"/>
        <w:ind w:left="720"/>
      </w:pPr>
    </w:p>
    <w:p w:rsidR="00DE75FF" w:rsidRPr="00F969E7" w:rsidRDefault="00DE75FF" w:rsidP="00D54CA6">
      <w:pPr>
        <w:pStyle w:val="Default"/>
        <w:ind w:left="720"/>
      </w:pPr>
      <w:r w:rsidRPr="00F969E7">
        <w:t xml:space="preserve">Pasta products made of 100% legume flour(s) does not remove the visual recognition requirement for legume pasta crediting toward the meat alternate component.  </w:t>
      </w:r>
    </w:p>
    <w:p w:rsidR="00DE75FF" w:rsidRPr="00F969E7" w:rsidRDefault="00DE75FF" w:rsidP="00D54CA6">
      <w:pPr>
        <w:pStyle w:val="Default"/>
        <w:ind w:left="720"/>
      </w:pPr>
      <w:r w:rsidRPr="00F969E7">
        <w:t xml:space="preserve">½ cup of cooked pasta made of 100% legume flour(s) may credit as 2 ounce equivalent of meat alternate as long as additional meat alternate is served with it. </w:t>
      </w:r>
    </w:p>
    <w:p w:rsidR="00DE75FF" w:rsidRPr="00F969E7" w:rsidRDefault="00DB646F" w:rsidP="00DB646F">
      <w:pPr>
        <w:pStyle w:val="Default"/>
        <w:ind w:left="810" w:hanging="90"/>
      </w:pPr>
      <w:r>
        <w:t xml:space="preserve">The </w:t>
      </w:r>
      <w:r w:rsidR="00DE75FF" w:rsidRPr="00F969E7">
        <w:t xml:space="preserve">memorandum </w:t>
      </w:r>
      <w:r>
        <w:t xml:space="preserve">provides </w:t>
      </w:r>
      <w:r w:rsidR="00DE75FF" w:rsidRPr="00F969E7">
        <w:t>specific information.</w:t>
      </w:r>
    </w:p>
    <w:p w:rsidR="00D54CA6" w:rsidRPr="00F969E7" w:rsidRDefault="00D54CA6" w:rsidP="00DB646F">
      <w:pPr>
        <w:pStyle w:val="Default"/>
        <w:ind w:left="720" w:hanging="90"/>
      </w:pPr>
    </w:p>
    <w:p w:rsidR="009B5A74" w:rsidRPr="00F969E7" w:rsidRDefault="009B5A74" w:rsidP="00F020A7">
      <w:pPr>
        <w:pStyle w:val="Heading2"/>
        <w:rPr>
          <w:rFonts w:ascii="Times New Roman" w:hAnsi="Times New Roman" w:cs="Times New Roman"/>
        </w:rPr>
      </w:pPr>
      <w:r w:rsidRPr="00F969E7">
        <w:rPr>
          <w:rFonts w:ascii="Times New Roman" w:hAnsi="Times New Roman" w:cs="Times New Roman"/>
        </w:rPr>
        <w:t>Additional Topics</w:t>
      </w:r>
    </w:p>
    <w:p w:rsidR="00D54CA6" w:rsidRPr="00111835" w:rsidRDefault="00D54CA6" w:rsidP="00D54CA6">
      <w:pPr>
        <w:rPr>
          <w:rFonts w:ascii="Arial" w:hAnsi="Arial" w:cs="Arial"/>
        </w:rPr>
      </w:pPr>
    </w:p>
    <w:p w:rsidR="00894C23" w:rsidRPr="00F969E7" w:rsidRDefault="00894C23" w:rsidP="00F969E7">
      <w:pPr>
        <w:pStyle w:val="ListParagraph"/>
        <w:numPr>
          <w:ilvl w:val="0"/>
          <w:numId w:val="33"/>
        </w:numPr>
        <w:rPr>
          <w:b/>
        </w:rPr>
      </w:pPr>
      <w:r w:rsidRPr="00F969E7">
        <w:rPr>
          <w:b/>
        </w:rPr>
        <w:t>FY2020 Child and Adult Care Food Program Annual Training – early this year!</w:t>
      </w:r>
    </w:p>
    <w:p w:rsidR="00111835" w:rsidRPr="00F969E7" w:rsidRDefault="00D54CA6" w:rsidP="00D54CA6">
      <w:pPr>
        <w:ind w:left="720"/>
      </w:pPr>
      <w:r w:rsidRPr="00F969E7">
        <w:t xml:space="preserve">Annual </w:t>
      </w:r>
      <w:r w:rsidR="00894C23" w:rsidRPr="00F969E7">
        <w:t xml:space="preserve">CACFP </w:t>
      </w:r>
      <w:r w:rsidRPr="00F969E7">
        <w:t xml:space="preserve">training for Centers, At-Risk, Emergency Shelters, Outside School Hours Care will take place at the end of June for in-person training in Anchorage and Fairbanks.  Distance delivery will take place in early July.  Head Start training will take place in early August.  The Food Program Contact received the registration form via e-mail.  If you did not receive the registration form please </w:t>
      </w:r>
      <w:r w:rsidR="00111835" w:rsidRPr="00F969E7">
        <w:t xml:space="preserve">contact </w:t>
      </w:r>
      <w:hyperlink r:id="rId19" w:history="1">
        <w:r w:rsidR="00111835" w:rsidRPr="00F969E7">
          <w:rPr>
            <w:rStyle w:val="Hyperlink"/>
          </w:rPr>
          <w:t>Dan Hysell</w:t>
        </w:r>
      </w:hyperlink>
      <w:r w:rsidR="00696531" w:rsidRPr="00F969E7">
        <w:t xml:space="preserve"> (</w:t>
      </w:r>
      <w:r w:rsidR="00696531" w:rsidRPr="00F969E7">
        <w:rPr>
          <w:rStyle w:val="Hyperlink"/>
          <w:color w:val="auto"/>
          <w:u w:val="none"/>
        </w:rPr>
        <w:t>dan.hysell@alaska.gov</w:t>
      </w:r>
      <w:r w:rsidR="00696531" w:rsidRPr="00F969E7">
        <w:t>) t</w:t>
      </w:r>
      <w:r w:rsidR="00111835" w:rsidRPr="00F969E7">
        <w:t>o register</w:t>
      </w:r>
      <w:r w:rsidR="00894C23" w:rsidRPr="00F969E7">
        <w:t>.</w:t>
      </w:r>
    </w:p>
    <w:p w:rsidR="00111835" w:rsidRDefault="00111835" w:rsidP="00D54CA6">
      <w:pPr>
        <w:ind w:left="720"/>
      </w:pPr>
    </w:p>
    <w:p w:rsidR="00F969E7" w:rsidRDefault="00F969E7" w:rsidP="00D54CA6">
      <w:pPr>
        <w:ind w:left="720"/>
      </w:pPr>
    </w:p>
    <w:p w:rsidR="00F969E7" w:rsidRPr="00F969E7" w:rsidRDefault="00F969E7" w:rsidP="00F969E7">
      <w:pPr>
        <w:pStyle w:val="ListParagraph"/>
        <w:numPr>
          <w:ilvl w:val="0"/>
          <w:numId w:val="33"/>
        </w:numPr>
        <w:rPr>
          <w:b/>
        </w:rPr>
      </w:pPr>
      <w:r w:rsidRPr="00F969E7">
        <w:rPr>
          <w:b/>
        </w:rPr>
        <w:t>Revised Procurement Plan Webinar – May 13, 2019 1:30 p.m.</w:t>
      </w:r>
    </w:p>
    <w:p w:rsidR="00F969E7" w:rsidRDefault="00F969E7" w:rsidP="00F969E7">
      <w:pPr>
        <w:ind w:left="720"/>
      </w:pPr>
      <w:r>
        <w:t xml:space="preserve">Per USDA Policy Memo SP20-2019; CACFP07-2019; SFSP06-2019 federal procurement thresholds have been increased: Micro-purchasing from $3,500 to $10,000 and formal from $150,000 to $250,000.  Local agencies do not have to increase local thresholds, but if they choose to, procurement plans and/or policies should also be adjusted.  The </w:t>
      </w:r>
      <w:r>
        <w:rPr>
          <w:i/>
          <w:iCs/>
        </w:rPr>
        <w:t xml:space="preserve">Revised </w:t>
      </w:r>
      <w:r>
        <w:t xml:space="preserve">Procurement Plan webinar will cover these changes and how they have been integrated in the template Purchasing Plan we have developed as an option for program sponsors.  This webinar will be held Monday, May 13 at 1:30 via Webex; to register please contact </w:t>
      </w:r>
      <w:hyperlink r:id="rId20" w:history="1">
        <w:r w:rsidR="00825E50">
          <w:rPr>
            <w:rStyle w:val="Hyperlink"/>
          </w:rPr>
          <w:t>Dan Hysell</w:t>
        </w:r>
      </w:hyperlink>
      <w:r>
        <w:t xml:space="preserve"> or 465-4969.</w:t>
      </w:r>
    </w:p>
    <w:p w:rsidR="00F969E7" w:rsidRDefault="00F969E7" w:rsidP="00DB646F">
      <w:bookmarkStart w:id="0" w:name="_GoBack"/>
      <w:bookmarkEnd w:id="0"/>
    </w:p>
    <w:p w:rsidR="00F969E7" w:rsidRPr="00F969E7" w:rsidRDefault="00F969E7" w:rsidP="00D54CA6">
      <w:pPr>
        <w:ind w:left="720"/>
      </w:pPr>
    </w:p>
    <w:p w:rsidR="005C5D14" w:rsidRPr="00F969E7" w:rsidRDefault="00EA126B" w:rsidP="005C5D14">
      <w:pPr>
        <w:pStyle w:val="ListParagraph"/>
        <w:numPr>
          <w:ilvl w:val="0"/>
          <w:numId w:val="28"/>
        </w:numPr>
        <w:rPr>
          <w:b/>
        </w:rPr>
      </w:pPr>
      <w:hyperlink r:id="rId21" w:history="1">
        <w:r w:rsidR="00480EB1" w:rsidRPr="00F969E7">
          <w:rPr>
            <w:rStyle w:val="Hyperlink"/>
            <w:b/>
          </w:rPr>
          <w:t>USDA Feeding Infants in the CACFP Revised</w:t>
        </w:r>
      </w:hyperlink>
    </w:p>
    <w:p w:rsidR="00480EB1" w:rsidRPr="00F969E7" w:rsidRDefault="00480EB1" w:rsidP="00D54CA6">
      <w:pPr>
        <w:ind w:left="720"/>
      </w:pPr>
      <w:r w:rsidRPr="00F969E7">
        <w:t xml:space="preserve">This guide is a training tool for CACFP operators with infants enrolled at the child care site.  It covers tops such as the infant meal pattern, developmental readiness, hunger and fullness signs, handling and storing breastmilk and infant formula, solid foods, what is creditable in the infant meal pattern, and much more!  Alaska CNP has printed copies </w:t>
      </w:r>
      <w:r w:rsidR="00F969E7" w:rsidRPr="00F969E7">
        <w:t xml:space="preserve">for all sites serving infants and will distribute </w:t>
      </w:r>
      <w:r w:rsidRPr="00F969E7">
        <w:t>at the annual training in June.  They will be sent to Early Head Start agencies.</w:t>
      </w:r>
      <w:r w:rsidR="00D54CA6" w:rsidRPr="00F969E7">
        <w:t xml:space="preserve">  The guide </w:t>
      </w:r>
      <w:r w:rsidR="00F969E7" w:rsidRPr="00F969E7">
        <w:t>is available for download.</w:t>
      </w:r>
    </w:p>
    <w:p w:rsidR="00480EB1" w:rsidRDefault="00480EB1" w:rsidP="00D54CA6">
      <w:pPr>
        <w:pStyle w:val="ListParagraph"/>
        <w:rPr>
          <w:b/>
        </w:rPr>
      </w:pPr>
    </w:p>
    <w:p w:rsidR="00DB646F" w:rsidRPr="00F969E7" w:rsidRDefault="00DB646F" w:rsidP="00D54CA6">
      <w:pPr>
        <w:pStyle w:val="ListParagraph"/>
        <w:rPr>
          <w:b/>
        </w:rPr>
      </w:pPr>
    </w:p>
    <w:p w:rsidR="00D54CA6" w:rsidRPr="00F969E7" w:rsidRDefault="00D54CA6" w:rsidP="00D54CA6">
      <w:pPr>
        <w:pStyle w:val="ListParagraph"/>
        <w:numPr>
          <w:ilvl w:val="0"/>
          <w:numId w:val="14"/>
        </w:numPr>
        <w:rPr>
          <w:rStyle w:val="Hyperlink"/>
          <w:b/>
        </w:rPr>
      </w:pPr>
      <w:r w:rsidRPr="00F969E7">
        <w:rPr>
          <w:b/>
          <w:u w:val="single"/>
        </w:rPr>
        <w:fldChar w:fldCharType="begin"/>
      </w:r>
      <w:r w:rsidRPr="00F969E7">
        <w:rPr>
          <w:b/>
          <w:u w:val="single"/>
        </w:rPr>
        <w:instrText xml:space="preserve"> HYPERLINK "https://fns-prod.azureedge.net/sites/default/files/tn/CACFP_IDingWholeGrains%20E.pdf" </w:instrText>
      </w:r>
      <w:r w:rsidRPr="00F969E7">
        <w:rPr>
          <w:b/>
          <w:u w:val="single"/>
        </w:rPr>
        <w:fldChar w:fldCharType="separate"/>
      </w:r>
      <w:r w:rsidRPr="00F969E7">
        <w:rPr>
          <w:rStyle w:val="Hyperlink"/>
          <w:b/>
        </w:rPr>
        <w:t>USDA/Team Nutrition resource:  Identifying Whole Grain-Rich Foods for the CACFP Using the Ingredient List</w:t>
      </w:r>
    </w:p>
    <w:p w:rsidR="00D54CA6" w:rsidRPr="00F969E7" w:rsidRDefault="00D54CA6" w:rsidP="00D54CA6">
      <w:pPr>
        <w:pStyle w:val="ListParagraph"/>
        <w:rPr>
          <w:b/>
          <w:u w:val="single"/>
        </w:rPr>
      </w:pPr>
      <w:r w:rsidRPr="00F969E7">
        <w:rPr>
          <w:b/>
          <w:u w:val="single"/>
        </w:rPr>
        <w:fldChar w:fldCharType="end"/>
      </w:r>
      <w:r w:rsidRPr="00F969E7">
        <w:t>This new resource will assist in identifying if items meet the whole grain-rich requirement if using the ingredient list. We encourage you to print and keep with your menus and in the kitchen so all those involved in the meal planning and preparation understand and can verify the items that are being served.</w:t>
      </w:r>
    </w:p>
    <w:p w:rsidR="00D54CA6" w:rsidRPr="00F969E7" w:rsidRDefault="00D54CA6" w:rsidP="00480EB1">
      <w:pPr>
        <w:pStyle w:val="ListParagraph"/>
        <w:rPr>
          <w:b/>
        </w:rPr>
      </w:pPr>
    </w:p>
    <w:p w:rsidR="00480EB1" w:rsidRPr="00F969E7" w:rsidRDefault="00480EB1" w:rsidP="00480EB1">
      <w:pPr>
        <w:pStyle w:val="ListParagraph"/>
        <w:rPr>
          <w:b/>
        </w:rPr>
      </w:pPr>
    </w:p>
    <w:p w:rsidR="00F07EF1" w:rsidRPr="00F969E7" w:rsidRDefault="00EA126B" w:rsidP="00480EB1">
      <w:pPr>
        <w:pStyle w:val="ListParagraph"/>
        <w:numPr>
          <w:ilvl w:val="0"/>
          <w:numId w:val="28"/>
        </w:numPr>
        <w:rPr>
          <w:b/>
        </w:rPr>
      </w:pPr>
      <w:hyperlink r:id="rId22" w:history="1">
        <w:r w:rsidR="00F07EF1" w:rsidRPr="00F969E7">
          <w:rPr>
            <w:rStyle w:val="Hyperlink"/>
            <w:b/>
          </w:rPr>
          <w:t xml:space="preserve">CACFP Halftime Thirty on Thursdays Training Webinars. </w:t>
        </w:r>
      </w:hyperlink>
      <w:r w:rsidR="00F07EF1" w:rsidRPr="00F969E7">
        <w:rPr>
          <w:b/>
          <w:u w:val="single"/>
        </w:rPr>
        <w:t xml:space="preserve"> </w:t>
      </w:r>
    </w:p>
    <w:p w:rsidR="00F07EF1" w:rsidRPr="00F969E7" w:rsidRDefault="00F07EF1" w:rsidP="00F07EF1">
      <w:pPr>
        <w:ind w:left="720"/>
        <w:rPr>
          <w:rStyle w:val="Hyperlink"/>
          <w:color w:val="auto"/>
          <w:u w:val="none"/>
        </w:rPr>
      </w:pPr>
      <w:r w:rsidRPr="00F969E7">
        <w:t>Join USDA Team Nutrition for monthly training webinars on hot topics related to the CACFP Meal Pattern requirements on the third T</w:t>
      </w:r>
      <w:r w:rsidR="003E384B" w:rsidRPr="00F969E7">
        <w:t>hursday every other month (</w:t>
      </w:r>
      <w:r w:rsidRPr="00F969E7">
        <w:t xml:space="preserve">May, July, September).  You must register ahead of time for the webinars.  If you attend a webinar, you will receive a certificate.  If you view the webinar afterwards through the website you will not receive a certificate.  You can find more information by going to:  </w:t>
      </w:r>
      <w:hyperlink r:id="rId23" w:history="1">
        <w:r w:rsidRPr="00F969E7">
          <w:rPr>
            <w:rStyle w:val="Hyperlink"/>
          </w:rPr>
          <w:t>CACFP Halftime Thirty on Thursdays</w:t>
        </w:r>
      </w:hyperlink>
      <w:r w:rsidR="00B915B1" w:rsidRPr="00F969E7">
        <w:rPr>
          <w:rStyle w:val="Hyperlink"/>
        </w:rPr>
        <w:t>.</w:t>
      </w:r>
    </w:p>
    <w:p w:rsidR="00F07EF1" w:rsidRPr="00F969E7" w:rsidRDefault="00F07EF1" w:rsidP="00F07EF1">
      <w:pPr>
        <w:ind w:left="720"/>
        <w:rPr>
          <w:b/>
        </w:rPr>
      </w:pPr>
    </w:p>
    <w:p w:rsidR="00B915B1" w:rsidRPr="00F969E7" w:rsidRDefault="00F07EF1" w:rsidP="00F07EF1">
      <w:pPr>
        <w:ind w:left="720"/>
      </w:pPr>
      <w:r w:rsidRPr="00F969E7">
        <w:t xml:space="preserve">This upcoming </w:t>
      </w:r>
      <w:r w:rsidRPr="00F969E7">
        <w:rPr>
          <w:rStyle w:val="Emphasis"/>
        </w:rPr>
        <w:t>CACFP Halftime</w:t>
      </w:r>
      <w:r w:rsidRPr="00F969E7">
        <w:t xml:space="preserve"> webinar</w:t>
      </w:r>
      <w:r w:rsidR="00916EC0" w:rsidRPr="00F969E7">
        <w:t xml:space="preserve"> </w:t>
      </w:r>
      <w:r w:rsidRPr="00F969E7">
        <w:t>(</w:t>
      </w:r>
      <w:r w:rsidR="00480EB1" w:rsidRPr="00F969E7">
        <w:t>May 16th</w:t>
      </w:r>
      <w:r w:rsidRPr="00F969E7">
        <w:t xml:space="preserve">) will focus </w:t>
      </w:r>
      <w:r w:rsidR="00480EB1" w:rsidRPr="00F969E7">
        <w:t>using the WIC Food List to Identify Creditable Foods in the CACFP.</w:t>
      </w:r>
      <w:r w:rsidRPr="00F969E7">
        <w:t xml:space="preserve"> </w:t>
      </w:r>
    </w:p>
    <w:p w:rsidR="00B915B1" w:rsidRPr="00F969E7" w:rsidRDefault="00B915B1" w:rsidP="00F07EF1">
      <w:pPr>
        <w:ind w:left="720"/>
      </w:pPr>
    </w:p>
    <w:p w:rsidR="00F07EF1" w:rsidRPr="00F969E7" w:rsidRDefault="009B5A74" w:rsidP="00F020A7">
      <w:pPr>
        <w:pStyle w:val="Heading2"/>
        <w:rPr>
          <w:rFonts w:ascii="Times New Roman" w:hAnsi="Times New Roman" w:cs="Times New Roman"/>
        </w:rPr>
      </w:pPr>
      <w:r w:rsidRPr="00F969E7">
        <w:rPr>
          <w:rFonts w:ascii="Times New Roman" w:hAnsi="Times New Roman" w:cs="Times New Roman"/>
        </w:rPr>
        <w:t>Resources</w:t>
      </w:r>
    </w:p>
    <w:p w:rsidR="00F07EF1" w:rsidRPr="00F969E7" w:rsidRDefault="00EA126B" w:rsidP="00F07EF1">
      <w:pPr>
        <w:pStyle w:val="ListParagraph"/>
        <w:numPr>
          <w:ilvl w:val="0"/>
          <w:numId w:val="28"/>
        </w:numPr>
        <w:rPr>
          <w:rStyle w:val="s1"/>
        </w:rPr>
      </w:pPr>
      <w:hyperlink r:id="rId24" w:history="1">
        <w:r w:rsidR="00F07EF1" w:rsidRPr="00F969E7">
          <w:rPr>
            <w:rStyle w:val="Hyperlink"/>
            <w:b/>
          </w:rPr>
          <w:t xml:space="preserve">Institute of Child Nutrition Mealtime Memo  </w:t>
        </w:r>
      </w:hyperlink>
      <w:r w:rsidR="00F07EF1" w:rsidRPr="00F969E7">
        <w:rPr>
          <w:b/>
        </w:rPr>
        <w:t xml:space="preserve"> </w:t>
      </w:r>
      <w:r w:rsidR="00F07EF1" w:rsidRPr="00F969E7">
        <w:t>Under Educational Resources you can find monthly newsletters.  You can use these as training topics for your staff and/or include with parent information.  The March Mealtime Memo focuses on the importance of Breakfast.</w:t>
      </w:r>
    </w:p>
    <w:p w:rsidR="00F07EF1" w:rsidRDefault="00F07EF1" w:rsidP="00FF724C">
      <w:pPr>
        <w:rPr>
          <w:b/>
        </w:rPr>
      </w:pPr>
    </w:p>
    <w:p w:rsidR="00F50C4B" w:rsidRPr="00F969E7" w:rsidRDefault="00F50C4B" w:rsidP="00FF724C">
      <w:pPr>
        <w:rPr>
          <w:b/>
        </w:rPr>
      </w:pPr>
    </w:p>
    <w:p w:rsidR="00FF724C" w:rsidRPr="00F969E7" w:rsidRDefault="00FF724C" w:rsidP="00FF724C">
      <w:pPr>
        <w:pStyle w:val="ListParagraph"/>
        <w:numPr>
          <w:ilvl w:val="0"/>
          <w:numId w:val="14"/>
        </w:numPr>
        <w:rPr>
          <w:b/>
        </w:rPr>
      </w:pPr>
      <w:r w:rsidRPr="00F969E7">
        <w:rPr>
          <w:b/>
        </w:rPr>
        <w:t>WIC Breastfeeding Support Learn Together. Grow Together</w:t>
      </w:r>
    </w:p>
    <w:p w:rsidR="00FF724C" w:rsidRPr="00F969E7" w:rsidRDefault="00FF724C" w:rsidP="00FF724C">
      <w:pPr>
        <w:pStyle w:val="ListParagraph"/>
      </w:pPr>
      <w:r w:rsidRPr="00F969E7">
        <w:t xml:space="preserve">FNS has launched a new breastfeeding campaign, WIC Breastfeeding Support Learn Together. Grow Together.  Campaign materials can be found at  </w:t>
      </w:r>
      <w:hyperlink r:id="rId25" w:history="1">
        <w:r w:rsidRPr="00F969E7">
          <w:rPr>
            <w:rStyle w:val="Hyperlink"/>
          </w:rPr>
          <w:t>WIC Breastfeeding Support</w:t>
        </w:r>
      </w:hyperlink>
      <w:r w:rsidRPr="00F969E7">
        <w:t xml:space="preserve"> website geared towards WIC moms.</w:t>
      </w:r>
    </w:p>
    <w:p w:rsidR="00FF724C" w:rsidRPr="00F969E7" w:rsidRDefault="00EA126B" w:rsidP="00FF724C">
      <w:pPr>
        <w:pStyle w:val="NormalWeb"/>
        <w:ind w:left="720"/>
      </w:pPr>
      <w:hyperlink r:id="rId26" w:history="1">
        <w:r w:rsidR="00FF724C" w:rsidRPr="00F969E7">
          <w:rPr>
            <w:rStyle w:val="Hyperlink"/>
          </w:rPr>
          <w:t>Family and friends</w:t>
        </w:r>
      </w:hyperlink>
      <w:r w:rsidR="00FF724C" w:rsidRPr="00F969E7">
        <w:t xml:space="preserve"> will find resources</w:t>
      </w:r>
      <w:r w:rsidR="0081076C" w:rsidRPr="00F969E7">
        <w:t xml:space="preserve"> on the WIC website</w:t>
      </w:r>
      <w:r w:rsidR="00FF724C" w:rsidRPr="00F969E7">
        <w:t>, including videos from real dads and grandparents, to learn more about breastfeeding and how they can support mom and baby on their breastfeeding journey.</w:t>
      </w:r>
    </w:p>
    <w:p w:rsidR="00FF724C" w:rsidRPr="00F969E7" w:rsidRDefault="00FF724C" w:rsidP="00F50C4B">
      <w:pPr>
        <w:pStyle w:val="NormalWeb"/>
        <w:ind w:left="720"/>
      </w:pPr>
      <w:r w:rsidRPr="00F969E7">
        <w:t xml:space="preserve">Likewise, </w:t>
      </w:r>
      <w:hyperlink r:id="rId27" w:history="1">
        <w:r w:rsidRPr="00F969E7">
          <w:rPr>
            <w:rStyle w:val="Hyperlink"/>
          </w:rPr>
          <w:t>WIC partners and staff</w:t>
        </w:r>
      </w:hyperlink>
      <w:r w:rsidRPr="00F969E7">
        <w:t xml:space="preserve"> can access resources </w:t>
      </w:r>
      <w:r w:rsidR="0081076C" w:rsidRPr="00F969E7">
        <w:t xml:space="preserve">on the site </w:t>
      </w:r>
      <w:r w:rsidRPr="00F969E7">
        <w:t xml:space="preserve">to download, print and share with moms to help them meet their breastfeeding goals. Some resources, such as </w:t>
      </w:r>
      <w:r w:rsidRPr="00F969E7">
        <w:rPr>
          <w:rStyle w:val="Emphasis"/>
        </w:rPr>
        <w:t>Grow and Glow in WIC</w:t>
      </w:r>
      <w:r w:rsidRPr="00F969E7">
        <w:t xml:space="preserve">, are now available on the WIC Works Resource System. </w:t>
      </w:r>
    </w:p>
    <w:p w:rsidR="00FF724C" w:rsidRPr="00F969E7" w:rsidRDefault="00FF724C" w:rsidP="00FF724C">
      <w:pPr>
        <w:pStyle w:val="ListParagraph"/>
        <w:numPr>
          <w:ilvl w:val="0"/>
          <w:numId w:val="34"/>
        </w:numPr>
      </w:pPr>
      <w:r w:rsidRPr="00F969E7">
        <w:rPr>
          <w:b/>
          <w:i/>
        </w:rPr>
        <w:t xml:space="preserve">USDA CACFP Meal Pattern Training Worksheets </w:t>
      </w:r>
    </w:p>
    <w:p w:rsidR="00FF724C" w:rsidRPr="00F969E7" w:rsidRDefault="00FF724C" w:rsidP="00FF724C">
      <w:pPr>
        <w:pStyle w:val="ListParagraph"/>
      </w:pPr>
      <w:r w:rsidRPr="00F969E7">
        <w:t xml:space="preserve">USDA Team Nutrition training worksheets can be found at the </w:t>
      </w:r>
      <w:hyperlink r:id="rId28" w:history="1">
        <w:r w:rsidRPr="00F969E7">
          <w:rPr>
            <w:rStyle w:val="Hyperlink"/>
          </w:rPr>
          <w:t>FNS CACFP Meal Pattern Training Worksheets page:</w:t>
        </w:r>
      </w:hyperlink>
      <w:r w:rsidRPr="00F969E7">
        <w:t xml:space="preserve"> </w:t>
      </w:r>
    </w:p>
    <w:p w:rsidR="005C5D14" w:rsidRPr="00F969E7" w:rsidRDefault="005C5D14" w:rsidP="00FF724C">
      <w:pPr>
        <w:pStyle w:val="ListParagraph"/>
      </w:pPr>
    </w:p>
    <w:p w:rsidR="005C5D14" w:rsidRPr="00F969E7" w:rsidRDefault="005C5D14" w:rsidP="005C5D14">
      <w:pPr>
        <w:pStyle w:val="ListParagraph"/>
        <w:numPr>
          <w:ilvl w:val="0"/>
          <w:numId w:val="34"/>
        </w:numPr>
      </w:pPr>
      <w:r w:rsidRPr="00F969E7">
        <w:rPr>
          <w:b/>
          <w:i/>
        </w:rPr>
        <w:t>Institute of Child Nutrition (ICN) Meal Pattern on one sheet</w:t>
      </w:r>
    </w:p>
    <w:p w:rsidR="00F07EF1" w:rsidRPr="00F969E7" w:rsidRDefault="005C5D14" w:rsidP="001772FE">
      <w:pPr>
        <w:pStyle w:val="ListParagraph"/>
      </w:pPr>
      <w:r w:rsidRPr="00F969E7">
        <w:t xml:space="preserve">ICN has created a one-page sheet for the new child or adult meal patterns.  If you would like a one-sheet meal pattern you can get through the </w:t>
      </w:r>
      <w:hyperlink r:id="rId29" w:history="1">
        <w:r w:rsidRPr="00F969E7">
          <w:rPr>
            <w:rStyle w:val="Hyperlink"/>
          </w:rPr>
          <w:t>ICN website</w:t>
        </w:r>
      </w:hyperlink>
      <w:r w:rsidRPr="00F969E7">
        <w:t xml:space="preserve"> under Child Nutrition Resources. </w:t>
      </w:r>
    </w:p>
    <w:p w:rsidR="00FF724C" w:rsidRPr="00F969E7" w:rsidRDefault="00FF724C" w:rsidP="00FF724C">
      <w:pPr>
        <w:ind w:left="720"/>
      </w:pPr>
    </w:p>
    <w:p w:rsidR="00FF724C" w:rsidRPr="00F969E7" w:rsidRDefault="00FF724C" w:rsidP="00FF724C">
      <w:pPr>
        <w:pStyle w:val="ListParagraph"/>
        <w:numPr>
          <w:ilvl w:val="0"/>
          <w:numId w:val="34"/>
        </w:numPr>
      </w:pPr>
      <w:r w:rsidRPr="00F969E7">
        <w:rPr>
          <w:b/>
        </w:rPr>
        <w:t>Updated Food Buying Guide</w:t>
      </w:r>
      <w:r w:rsidRPr="00F969E7">
        <w:t xml:space="preserve"> USDA has released the updated Food Buying Guide to help nutrition staff understand number of portions when purchasing foods.  You can download the </w:t>
      </w:r>
      <w:hyperlink r:id="rId30" w:history="1">
        <w:r w:rsidRPr="00F969E7">
          <w:rPr>
            <w:rStyle w:val="Hyperlink"/>
          </w:rPr>
          <w:t>Food Buying Guide</w:t>
        </w:r>
      </w:hyperlink>
      <w:r w:rsidRPr="00F969E7">
        <w:t xml:space="preserve">. </w:t>
      </w:r>
    </w:p>
    <w:p w:rsidR="00FF724C" w:rsidRPr="00F969E7" w:rsidRDefault="00FF724C" w:rsidP="00FF724C"/>
    <w:p w:rsidR="00054D12" w:rsidRPr="00F969E7" w:rsidRDefault="009B5A74" w:rsidP="00054D12">
      <w:pPr>
        <w:numPr>
          <w:ilvl w:val="0"/>
          <w:numId w:val="34"/>
        </w:numPr>
        <w:sectPr w:rsidR="00054D12" w:rsidRPr="00F969E7" w:rsidSect="00894674">
          <w:type w:val="continuous"/>
          <w:pgSz w:w="12240" w:h="15840"/>
          <w:pgMar w:top="430" w:right="720" w:bottom="720" w:left="720" w:header="720" w:footer="720" w:gutter="0"/>
          <w:cols w:space="720"/>
          <w:titlePg/>
          <w:docGrid w:linePitch="360"/>
        </w:sectPr>
      </w:pPr>
      <w:r w:rsidRPr="00F969E7">
        <w:rPr>
          <w:b/>
        </w:rPr>
        <w:t>Listserv</w:t>
      </w:r>
      <w:r w:rsidRPr="00F969E7">
        <w:t>- Did You Know? Alaska Child Nutrition Programs has a listserv. The purpose of the listserv is to provide information and updates on the USDA Child Nutrition Programs, including the National School Lunch Program, the Child and Adult Care Food Program, and the Summer Food Service Program.</w:t>
      </w:r>
      <w:r w:rsidR="0081076C" w:rsidRPr="00F969E7">
        <w:t xml:space="preserve">  </w:t>
      </w:r>
      <w:r w:rsidRPr="00F969E7">
        <w:t>To receive all of the hottest news and updates from Alaska Child Nutrition Programs,</w:t>
      </w:r>
      <w:r w:rsidR="008D0ADD" w:rsidRPr="00F969E7">
        <w:rPr>
          <w:rStyle w:val="Hyperlink"/>
          <w:u w:val="none"/>
        </w:rPr>
        <w:t xml:space="preserve"> </w:t>
      </w:r>
      <w:r w:rsidR="008D0ADD" w:rsidRPr="00F969E7">
        <w:t>s</w:t>
      </w:r>
      <w:r w:rsidRPr="00F969E7">
        <w:t>ubscribe</w:t>
      </w:r>
      <w:r w:rsidR="008D0ADD" w:rsidRPr="00F969E7">
        <w:t xml:space="preserve"> at</w:t>
      </w:r>
      <w:r w:rsidRPr="00F969E7">
        <w:t xml:space="preserve"> </w:t>
      </w:r>
      <w:hyperlink r:id="rId31" w:history="1">
        <w:r w:rsidRPr="00F969E7">
          <w:rPr>
            <w:rStyle w:val="Hyperlink"/>
          </w:rPr>
          <w:t>Alaska Child Nutrition Programs ListServ</w:t>
        </w:r>
      </w:hyperlink>
      <w:r w:rsidRPr="00F969E7">
        <w:t>.</w:t>
      </w:r>
      <w:r w:rsidR="00A7000D" w:rsidRPr="00F969E7">
        <w:t xml:space="preserve">  </w:t>
      </w:r>
      <w:r w:rsidRPr="00F969E7">
        <w:t xml:space="preserve">You will receive a </w:t>
      </w:r>
      <w:r w:rsidR="00F513C4" w:rsidRPr="00F969E7">
        <w:t>confirmation link via email, and you</w:t>
      </w:r>
      <w:r w:rsidRPr="00F969E7">
        <w:t xml:space="preserve"> should clic</w:t>
      </w:r>
      <w:r w:rsidR="00054D12" w:rsidRPr="00F969E7">
        <w:t>k to complete your subscription.</w:t>
      </w:r>
    </w:p>
    <w:p w:rsidR="00054D12" w:rsidRPr="00F969E7" w:rsidRDefault="00054D12" w:rsidP="0081076C">
      <w:pPr>
        <w:tabs>
          <w:tab w:val="left" w:pos="0"/>
        </w:tabs>
        <w:rPr>
          <w:b/>
          <w:bCs/>
        </w:rPr>
      </w:pPr>
    </w:p>
    <w:p w:rsidR="00054D12" w:rsidRPr="00F969E7" w:rsidRDefault="00054D12" w:rsidP="0081076C">
      <w:pPr>
        <w:tabs>
          <w:tab w:val="left" w:pos="0"/>
        </w:tabs>
        <w:rPr>
          <w:b/>
          <w:bCs/>
        </w:rPr>
      </w:pPr>
    </w:p>
    <w:p w:rsidR="00054D12" w:rsidRPr="00F969E7" w:rsidRDefault="00054D12" w:rsidP="0081076C">
      <w:pPr>
        <w:tabs>
          <w:tab w:val="left" w:pos="0"/>
        </w:tabs>
        <w:rPr>
          <w:b/>
          <w:bCs/>
        </w:rPr>
      </w:pPr>
    </w:p>
    <w:p w:rsidR="00054D12" w:rsidRPr="00F969E7" w:rsidRDefault="00054D12" w:rsidP="0081076C">
      <w:pPr>
        <w:tabs>
          <w:tab w:val="left" w:pos="0"/>
        </w:tabs>
        <w:rPr>
          <w:b/>
          <w:bCs/>
        </w:rPr>
        <w:sectPr w:rsidR="00054D12" w:rsidRPr="00F969E7" w:rsidSect="00054D12">
          <w:type w:val="continuous"/>
          <w:pgSz w:w="12240" w:h="15840"/>
          <w:pgMar w:top="430" w:right="720" w:bottom="720" w:left="720" w:header="720" w:footer="720" w:gutter="0"/>
          <w:cols w:space="720"/>
          <w:titlePg/>
          <w:docGrid w:linePitch="360"/>
        </w:sectPr>
      </w:pPr>
    </w:p>
    <w:p w:rsidR="00054D12" w:rsidRPr="00F969E7" w:rsidRDefault="00054D12" w:rsidP="0081076C">
      <w:pPr>
        <w:tabs>
          <w:tab w:val="left" w:pos="0"/>
        </w:tabs>
        <w:rPr>
          <w:b/>
          <w:bCs/>
        </w:rPr>
      </w:pPr>
      <w:r w:rsidRPr="00F969E7">
        <w:rPr>
          <w:b/>
          <w:bCs/>
        </w:rPr>
        <w:t>Contact information</w:t>
      </w:r>
    </w:p>
    <w:p w:rsidR="00054D12" w:rsidRPr="00F969E7" w:rsidRDefault="00054D12" w:rsidP="0081076C">
      <w:pPr>
        <w:tabs>
          <w:tab w:val="left" w:pos="0"/>
        </w:tabs>
        <w:rPr>
          <w:bCs/>
        </w:rPr>
      </w:pPr>
      <w:r w:rsidRPr="00F969E7">
        <w:rPr>
          <w:bCs/>
        </w:rPr>
        <w:t>Ann-Marie Martin, Program Coordinator</w:t>
      </w:r>
    </w:p>
    <w:p w:rsidR="00054D12" w:rsidRPr="00F969E7" w:rsidRDefault="00054D12" w:rsidP="0081076C">
      <w:pPr>
        <w:tabs>
          <w:tab w:val="left" w:pos="0"/>
        </w:tabs>
        <w:rPr>
          <w:bCs/>
        </w:rPr>
      </w:pPr>
      <w:r w:rsidRPr="00F969E7">
        <w:rPr>
          <w:bCs/>
        </w:rPr>
        <w:t>(907) 465-8711</w:t>
      </w:r>
      <w:r w:rsidRPr="00F969E7">
        <w:rPr>
          <w:bCs/>
        </w:rPr>
        <w:tab/>
        <w:t>fax (907) 465-8910</w:t>
      </w:r>
    </w:p>
    <w:p w:rsidR="00054D12" w:rsidRPr="00F969E7" w:rsidRDefault="00EA126B" w:rsidP="0081076C">
      <w:pPr>
        <w:tabs>
          <w:tab w:val="left" w:pos="0"/>
        </w:tabs>
        <w:rPr>
          <w:bCs/>
        </w:rPr>
      </w:pPr>
      <w:hyperlink r:id="rId32" w:history="1">
        <w:r w:rsidR="00054D12" w:rsidRPr="00F969E7">
          <w:rPr>
            <w:rStyle w:val="Hyperlink"/>
            <w:bCs/>
          </w:rPr>
          <w:t>Ann-Marie Martin</w:t>
        </w:r>
      </w:hyperlink>
      <w:r w:rsidR="00054D12" w:rsidRPr="00F969E7">
        <w:rPr>
          <w:bCs/>
        </w:rPr>
        <w:t xml:space="preserve"> (annmarie.martin@alaska.gov)</w:t>
      </w:r>
    </w:p>
    <w:p w:rsidR="00054D12" w:rsidRPr="00F969E7" w:rsidRDefault="00054D12" w:rsidP="0081076C">
      <w:pPr>
        <w:tabs>
          <w:tab w:val="left" w:pos="0"/>
        </w:tabs>
        <w:rPr>
          <w:bCs/>
        </w:rPr>
      </w:pPr>
    </w:p>
    <w:p w:rsidR="00054D12" w:rsidRPr="00F969E7" w:rsidRDefault="00054D12" w:rsidP="0081076C">
      <w:pPr>
        <w:tabs>
          <w:tab w:val="left" w:pos="0"/>
        </w:tabs>
        <w:rPr>
          <w:bCs/>
        </w:rPr>
      </w:pPr>
      <w:r w:rsidRPr="00F969E7">
        <w:rPr>
          <w:bCs/>
        </w:rPr>
        <w:t>Dan Hysell, Education Program Assistant</w:t>
      </w:r>
    </w:p>
    <w:p w:rsidR="00054D12" w:rsidRPr="00F969E7" w:rsidRDefault="00054D12" w:rsidP="0081076C">
      <w:pPr>
        <w:tabs>
          <w:tab w:val="left" w:pos="0"/>
        </w:tabs>
        <w:rPr>
          <w:bCs/>
        </w:rPr>
      </w:pPr>
      <w:r w:rsidRPr="00F969E7">
        <w:rPr>
          <w:bCs/>
        </w:rPr>
        <w:t>(907) 465-4969</w:t>
      </w:r>
      <w:r w:rsidRPr="00F969E7">
        <w:rPr>
          <w:bCs/>
        </w:rPr>
        <w:tab/>
        <w:t>fax (907) 465-8910</w:t>
      </w:r>
    </w:p>
    <w:p w:rsidR="00054D12" w:rsidRPr="00F969E7" w:rsidRDefault="00EA126B" w:rsidP="0081076C">
      <w:pPr>
        <w:tabs>
          <w:tab w:val="left" w:pos="0"/>
        </w:tabs>
        <w:rPr>
          <w:bCs/>
        </w:rPr>
      </w:pPr>
      <w:hyperlink r:id="rId33" w:history="1">
        <w:r w:rsidR="00054D12" w:rsidRPr="00F969E7">
          <w:rPr>
            <w:rStyle w:val="Hyperlink"/>
            <w:bCs/>
          </w:rPr>
          <w:t>Dan Hysell</w:t>
        </w:r>
      </w:hyperlink>
      <w:r w:rsidR="00054D12" w:rsidRPr="00F969E7">
        <w:rPr>
          <w:bCs/>
        </w:rPr>
        <w:t xml:space="preserve"> (dan.hysell@alaska.gov) </w:t>
      </w:r>
    </w:p>
    <w:p w:rsidR="00054D12" w:rsidRPr="00F969E7" w:rsidRDefault="00054D12" w:rsidP="0081076C">
      <w:pPr>
        <w:tabs>
          <w:tab w:val="left" w:pos="0"/>
        </w:tabs>
        <w:rPr>
          <w:bCs/>
        </w:rPr>
      </w:pPr>
    </w:p>
    <w:p w:rsidR="00054D12" w:rsidRPr="00F969E7" w:rsidRDefault="00054D12" w:rsidP="0081076C">
      <w:pPr>
        <w:tabs>
          <w:tab w:val="left" w:pos="0"/>
        </w:tabs>
        <w:rPr>
          <w:b/>
          <w:bCs/>
        </w:rPr>
      </w:pPr>
      <w:r w:rsidRPr="00F969E7">
        <w:rPr>
          <w:b/>
          <w:bCs/>
        </w:rPr>
        <w:t>Commonly Used Acronyms</w:t>
      </w:r>
    </w:p>
    <w:p w:rsidR="00054D12" w:rsidRPr="00F969E7" w:rsidRDefault="00054D12" w:rsidP="0081076C">
      <w:pPr>
        <w:tabs>
          <w:tab w:val="left" w:pos="0"/>
        </w:tabs>
        <w:rPr>
          <w:bCs/>
        </w:rPr>
      </w:pPr>
      <w:r w:rsidRPr="00F969E7">
        <w:rPr>
          <w:bCs/>
        </w:rPr>
        <w:t>CACFP – Child and Adult Care Food Program</w:t>
      </w:r>
    </w:p>
    <w:p w:rsidR="00054D12" w:rsidRPr="00F969E7" w:rsidRDefault="00054D12" w:rsidP="0081076C">
      <w:pPr>
        <w:tabs>
          <w:tab w:val="left" w:pos="0"/>
        </w:tabs>
        <w:rPr>
          <w:bCs/>
        </w:rPr>
      </w:pPr>
      <w:r w:rsidRPr="00F969E7">
        <w:rPr>
          <w:bCs/>
        </w:rPr>
        <w:t>CNP – Child Nutrition Programs</w:t>
      </w:r>
    </w:p>
    <w:p w:rsidR="00054D12" w:rsidRPr="00F969E7" w:rsidRDefault="00054D12" w:rsidP="0081076C">
      <w:pPr>
        <w:tabs>
          <w:tab w:val="left" w:pos="0"/>
        </w:tabs>
        <w:rPr>
          <w:bCs/>
        </w:rPr>
      </w:pPr>
      <w:r w:rsidRPr="00F969E7">
        <w:rPr>
          <w:bCs/>
        </w:rPr>
        <w:t>FNS – Food &amp; Nutrition Services</w:t>
      </w:r>
    </w:p>
    <w:p w:rsidR="00054D12" w:rsidRPr="00F969E7" w:rsidRDefault="00054D12" w:rsidP="0081076C">
      <w:pPr>
        <w:tabs>
          <w:tab w:val="left" w:pos="0"/>
        </w:tabs>
        <w:rPr>
          <w:bCs/>
        </w:rPr>
      </w:pPr>
      <w:r w:rsidRPr="00F969E7">
        <w:rPr>
          <w:bCs/>
        </w:rPr>
        <w:t>FNSRO – Food &amp; Nut Reg. Office</w:t>
      </w:r>
    </w:p>
    <w:p w:rsidR="00054D12" w:rsidRPr="00F969E7" w:rsidRDefault="00054D12" w:rsidP="0081076C">
      <w:pPr>
        <w:tabs>
          <w:tab w:val="left" w:pos="0"/>
        </w:tabs>
        <w:rPr>
          <w:bCs/>
        </w:rPr>
      </w:pPr>
      <w:r w:rsidRPr="00F969E7">
        <w:rPr>
          <w:bCs/>
        </w:rPr>
        <w:t>USDA – US Department of Agriculture</w:t>
      </w:r>
    </w:p>
    <w:p w:rsidR="00054D12" w:rsidRPr="00F969E7" w:rsidRDefault="00054D12" w:rsidP="0081076C">
      <w:pPr>
        <w:tabs>
          <w:tab w:val="left" w:pos="0"/>
        </w:tabs>
        <w:rPr>
          <w:bCs/>
        </w:rPr>
      </w:pPr>
      <w:r w:rsidRPr="00F969E7">
        <w:rPr>
          <w:bCs/>
        </w:rPr>
        <w:t>LEA – Local Education Authority</w:t>
      </w:r>
    </w:p>
    <w:p w:rsidR="00480EB1" w:rsidRPr="00F969E7" w:rsidRDefault="00054D12" w:rsidP="0081076C">
      <w:pPr>
        <w:tabs>
          <w:tab w:val="left" w:pos="0"/>
        </w:tabs>
        <w:rPr>
          <w:bCs/>
        </w:rPr>
      </w:pPr>
      <w:r w:rsidRPr="00F969E7">
        <w:rPr>
          <w:bCs/>
        </w:rPr>
        <w:t>DEC – Dept. of Environmental Conservation</w:t>
      </w:r>
    </w:p>
    <w:p w:rsidR="00054D12" w:rsidRPr="00F969E7" w:rsidRDefault="00054D12" w:rsidP="0081076C">
      <w:pPr>
        <w:tabs>
          <w:tab w:val="left" w:pos="0"/>
        </w:tabs>
        <w:rPr>
          <w:b/>
          <w:bCs/>
        </w:rPr>
      </w:pPr>
    </w:p>
    <w:p w:rsidR="00054D12" w:rsidRPr="00F969E7" w:rsidRDefault="00054D12" w:rsidP="0081076C">
      <w:pPr>
        <w:tabs>
          <w:tab w:val="left" w:pos="0"/>
        </w:tabs>
        <w:rPr>
          <w:b/>
          <w:bCs/>
        </w:rPr>
        <w:sectPr w:rsidR="00054D12" w:rsidRPr="00F969E7" w:rsidSect="00054D12">
          <w:type w:val="continuous"/>
          <w:pgSz w:w="12240" w:h="15840"/>
          <w:pgMar w:top="430" w:right="720" w:bottom="720" w:left="720" w:header="720" w:footer="720" w:gutter="0"/>
          <w:cols w:num="2" w:space="288"/>
          <w:titlePg/>
          <w:docGrid w:linePitch="360"/>
        </w:sectPr>
      </w:pPr>
    </w:p>
    <w:p w:rsidR="00054D12" w:rsidRPr="00F969E7" w:rsidRDefault="00054D12" w:rsidP="0081076C">
      <w:pPr>
        <w:tabs>
          <w:tab w:val="left" w:pos="0"/>
        </w:tabs>
        <w:rPr>
          <w:b/>
          <w:bCs/>
        </w:rPr>
      </w:pPr>
    </w:p>
    <w:p w:rsidR="00054D12" w:rsidRPr="00F969E7" w:rsidRDefault="00054D12" w:rsidP="0081076C">
      <w:pPr>
        <w:tabs>
          <w:tab w:val="left" w:pos="0"/>
        </w:tabs>
        <w:rPr>
          <w:b/>
          <w:bCs/>
        </w:rPr>
        <w:sectPr w:rsidR="00054D12" w:rsidRPr="00F969E7" w:rsidSect="00054D12">
          <w:type w:val="continuous"/>
          <w:pgSz w:w="12240" w:h="15840"/>
          <w:pgMar w:top="430" w:right="720" w:bottom="720" w:left="720" w:header="720" w:footer="720" w:gutter="0"/>
          <w:cols w:num="2" w:space="720"/>
          <w:titlePg/>
          <w:docGrid w:linePitch="360"/>
        </w:sectPr>
      </w:pPr>
    </w:p>
    <w:p w:rsidR="00054D12" w:rsidRPr="00F969E7" w:rsidRDefault="00054D12" w:rsidP="0081076C">
      <w:pPr>
        <w:tabs>
          <w:tab w:val="left" w:pos="0"/>
        </w:tabs>
        <w:rPr>
          <w:b/>
          <w:bCs/>
        </w:rPr>
      </w:pPr>
    </w:p>
    <w:p w:rsidR="00054D12" w:rsidRPr="00F969E7" w:rsidRDefault="00054D12" w:rsidP="0081076C">
      <w:pPr>
        <w:tabs>
          <w:tab w:val="left" w:pos="0"/>
        </w:tabs>
        <w:rPr>
          <w:b/>
          <w:bCs/>
        </w:rPr>
      </w:pPr>
    </w:p>
    <w:p w:rsidR="003034C6" w:rsidRPr="00F969E7" w:rsidRDefault="00BD7062" w:rsidP="0081076C">
      <w:pPr>
        <w:tabs>
          <w:tab w:val="left" w:pos="0"/>
        </w:tabs>
        <w:rPr>
          <w:b/>
          <w:bCs/>
        </w:rPr>
      </w:pPr>
      <w:r w:rsidRPr="00F969E7">
        <w:rPr>
          <w:b/>
          <w:bCs/>
        </w:rPr>
        <w:t>Non-Discrimination Statement:</w:t>
      </w:r>
    </w:p>
    <w:p w:rsidR="0081076C" w:rsidRPr="00F969E7" w:rsidRDefault="0081076C" w:rsidP="0081076C">
      <w:pPr>
        <w:tabs>
          <w:tab w:val="left" w:pos="0"/>
        </w:tabs>
      </w:pPr>
    </w:p>
    <w:p w:rsidR="00A7000D" w:rsidRPr="00F969E7" w:rsidRDefault="009B5A74" w:rsidP="00CE0939">
      <w:pPr>
        <w:pStyle w:val="Default"/>
        <w:rPr>
          <w:bCs/>
        </w:rPr>
      </w:pPr>
      <w:r w:rsidRPr="00F969E7">
        <w:rPr>
          <w:bCs/>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w:t>
      </w:r>
      <w:r w:rsidR="00A7000D" w:rsidRPr="00F969E7">
        <w:rPr>
          <w:bCs/>
        </w:rPr>
        <w:t>ity conducted or funded by USDA.</w:t>
      </w:r>
    </w:p>
    <w:p w:rsidR="009B5A74" w:rsidRPr="00F969E7" w:rsidRDefault="009B5A74" w:rsidP="00CE0939">
      <w:pPr>
        <w:pStyle w:val="Default"/>
        <w:rPr>
          <w:bCs/>
        </w:rPr>
      </w:pPr>
      <w:r w:rsidRPr="00F969E7">
        <w:rPr>
          <w:bCs/>
        </w:rPr>
        <w:b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A7000D" w:rsidRPr="00F969E7" w:rsidRDefault="00A7000D" w:rsidP="00CE0939">
      <w:pPr>
        <w:pStyle w:val="Default"/>
        <w:rPr>
          <w:bCs/>
        </w:rPr>
      </w:pPr>
    </w:p>
    <w:p w:rsidR="009B5A74" w:rsidRPr="00F969E7" w:rsidRDefault="009B5A74" w:rsidP="00CE0939">
      <w:pPr>
        <w:pStyle w:val="Default"/>
        <w:rPr>
          <w:bCs/>
        </w:rPr>
      </w:pPr>
      <w:r w:rsidRPr="00F969E7">
        <w:rPr>
          <w:bCs/>
        </w:rPr>
        <w:t>To file a program complaint of discrimination, complete the</w:t>
      </w:r>
      <w:r w:rsidRPr="00F969E7">
        <w:t xml:space="preserve"> </w:t>
      </w:r>
      <w:hyperlink r:id="rId34" w:tgtFrame="extWindow" w:tooltip="Opens in new window." w:history="1">
        <w:r w:rsidRPr="00F969E7">
          <w:rPr>
            <w:rStyle w:val="Hyperlink"/>
          </w:rPr>
          <w:t>USDA Program Discrimination Complaint Form</w:t>
        </w:r>
      </w:hyperlink>
      <w:r w:rsidRPr="00F969E7">
        <w:rPr>
          <w:rStyle w:val="Hyperlink"/>
        </w:rPr>
        <w:t>,</w:t>
      </w:r>
      <w:r w:rsidRPr="00F969E7">
        <w:t xml:space="preserve"> </w:t>
      </w:r>
      <w:r w:rsidRPr="00F969E7">
        <w:rPr>
          <w:bCs/>
        </w:rPr>
        <w:t xml:space="preserve">(AD-3027) found online at: </w:t>
      </w:r>
      <w:hyperlink r:id="rId35" w:history="1">
        <w:r w:rsidRPr="00F969E7">
          <w:rPr>
            <w:rStyle w:val="Hyperlink"/>
          </w:rPr>
          <w:t>How to File a Complaint</w:t>
        </w:r>
      </w:hyperlink>
      <w:r w:rsidRPr="00F969E7">
        <w:t>,</w:t>
      </w:r>
      <w:r w:rsidRPr="00F969E7">
        <w:rPr>
          <w:bCs/>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A7000D" w:rsidRPr="00F969E7" w:rsidRDefault="00A7000D" w:rsidP="00A7000D">
      <w:pPr>
        <w:pStyle w:val="Default"/>
        <w:ind w:left="-270"/>
        <w:rPr>
          <w:bCs/>
        </w:rPr>
      </w:pPr>
    </w:p>
    <w:p w:rsidR="009B5A74" w:rsidRPr="00F969E7" w:rsidRDefault="009B5A74" w:rsidP="009B5A74">
      <w:pPr>
        <w:pStyle w:val="Default"/>
        <w:ind w:firstLine="720"/>
        <w:rPr>
          <w:bCs/>
        </w:rPr>
      </w:pPr>
      <w:r w:rsidRPr="00F969E7">
        <w:rPr>
          <w:bCs/>
        </w:rPr>
        <w:t>(1)</w:t>
      </w:r>
      <w:r w:rsidRPr="00F969E7">
        <w:rPr>
          <w:bCs/>
        </w:rPr>
        <w:tab/>
        <w:t xml:space="preserve">mail: </w:t>
      </w:r>
      <w:r w:rsidRPr="00F969E7">
        <w:rPr>
          <w:bCs/>
        </w:rPr>
        <w:tab/>
        <w:t xml:space="preserve">U.S. Department of Agriculture </w:t>
      </w:r>
    </w:p>
    <w:p w:rsidR="009B5A74" w:rsidRPr="00F969E7" w:rsidRDefault="009B5A74" w:rsidP="009B5A74">
      <w:pPr>
        <w:pStyle w:val="Default"/>
        <w:ind w:left="1440" w:firstLine="720"/>
        <w:rPr>
          <w:bCs/>
        </w:rPr>
      </w:pPr>
      <w:r w:rsidRPr="00F969E7">
        <w:rPr>
          <w:bCs/>
        </w:rPr>
        <w:t xml:space="preserve">Office of the Assistant Secretary for Civil Rights </w:t>
      </w:r>
    </w:p>
    <w:p w:rsidR="009B5A74" w:rsidRPr="00F969E7" w:rsidRDefault="009B5A74" w:rsidP="009B5A74">
      <w:pPr>
        <w:pStyle w:val="Default"/>
        <w:ind w:left="1440" w:firstLine="720"/>
        <w:rPr>
          <w:bCs/>
        </w:rPr>
      </w:pPr>
      <w:r w:rsidRPr="00F969E7">
        <w:rPr>
          <w:bCs/>
        </w:rPr>
        <w:t xml:space="preserve">1400 Independence Avenue, SW </w:t>
      </w:r>
    </w:p>
    <w:p w:rsidR="009B5A74" w:rsidRPr="00F969E7" w:rsidRDefault="009B5A74" w:rsidP="00A7000D">
      <w:pPr>
        <w:pStyle w:val="Default"/>
        <w:ind w:left="1440" w:firstLine="720"/>
        <w:rPr>
          <w:bCs/>
        </w:rPr>
      </w:pPr>
      <w:r w:rsidRPr="00F969E7">
        <w:rPr>
          <w:bCs/>
        </w:rPr>
        <w:t xml:space="preserve">Washington, D.C. 20250-9410; </w:t>
      </w:r>
    </w:p>
    <w:p w:rsidR="00A7000D" w:rsidRPr="00F969E7" w:rsidRDefault="00A7000D" w:rsidP="00A7000D">
      <w:pPr>
        <w:pStyle w:val="Default"/>
        <w:ind w:left="1440" w:firstLine="720"/>
        <w:rPr>
          <w:bCs/>
        </w:rPr>
      </w:pPr>
    </w:p>
    <w:p w:rsidR="009B5A74" w:rsidRPr="00F969E7" w:rsidRDefault="009B5A74" w:rsidP="00A7000D">
      <w:pPr>
        <w:pStyle w:val="Default"/>
        <w:ind w:firstLine="720"/>
        <w:rPr>
          <w:bCs/>
        </w:rPr>
      </w:pPr>
      <w:r w:rsidRPr="00F969E7">
        <w:rPr>
          <w:bCs/>
        </w:rPr>
        <w:t xml:space="preserve">(2) </w:t>
      </w:r>
      <w:r w:rsidRPr="00F969E7">
        <w:rPr>
          <w:bCs/>
        </w:rPr>
        <w:tab/>
        <w:t>fax:</w:t>
      </w:r>
      <w:r w:rsidRPr="00F969E7">
        <w:rPr>
          <w:bCs/>
        </w:rPr>
        <w:tab/>
        <w:t xml:space="preserve">(202) 690-7442; or </w:t>
      </w:r>
    </w:p>
    <w:p w:rsidR="00A7000D" w:rsidRPr="00F969E7" w:rsidRDefault="00A7000D" w:rsidP="00A7000D">
      <w:pPr>
        <w:pStyle w:val="Default"/>
        <w:ind w:firstLine="720"/>
        <w:rPr>
          <w:bCs/>
        </w:rPr>
      </w:pPr>
    </w:p>
    <w:p w:rsidR="009B5A74" w:rsidRPr="00F969E7" w:rsidRDefault="009B5A74" w:rsidP="00A7000D">
      <w:pPr>
        <w:pStyle w:val="Default"/>
        <w:ind w:firstLine="720"/>
        <w:rPr>
          <w:color w:val="0000FF"/>
        </w:rPr>
      </w:pPr>
      <w:r w:rsidRPr="00F969E7">
        <w:rPr>
          <w:bCs/>
        </w:rPr>
        <w:t xml:space="preserve">(3) </w:t>
      </w:r>
      <w:r w:rsidRPr="00F969E7">
        <w:rPr>
          <w:bCs/>
        </w:rPr>
        <w:tab/>
        <w:t>email:</w:t>
      </w:r>
      <w:r w:rsidR="00054D12" w:rsidRPr="00F969E7">
        <w:rPr>
          <w:bCs/>
        </w:rPr>
        <w:t xml:space="preserve"> </w:t>
      </w:r>
      <w:hyperlink r:id="rId36" w:history="1">
        <w:r w:rsidR="00054D12" w:rsidRPr="00F969E7">
          <w:rPr>
            <w:rStyle w:val="Hyperlink"/>
            <w:bCs/>
          </w:rPr>
          <w:t>USDA Complaint Email</w:t>
        </w:r>
      </w:hyperlink>
      <w:r w:rsidR="004F648A" w:rsidRPr="00F969E7">
        <w:rPr>
          <w:color w:val="0000FF"/>
        </w:rPr>
        <w:t xml:space="preserve"> </w:t>
      </w:r>
      <w:r w:rsidR="004F648A" w:rsidRPr="00F969E7">
        <w:rPr>
          <w:color w:val="auto"/>
        </w:rPr>
        <w:t>(</w:t>
      </w:r>
      <w:r w:rsidR="004F648A" w:rsidRPr="00F969E7">
        <w:rPr>
          <w:rStyle w:val="Hyperlink"/>
          <w:color w:val="auto"/>
          <w:u w:val="none"/>
        </w:rPr>
        <w:t>program.intake@usda.gov).</w:t>
      </w:r>
    </w:p>
    <w:p w:rsidR="00A7000D" w:rsidRPr="00F969E7" w:rsidRDefault="00A7000D" w:rsidP="00A7000D">
      <w:pPr>
        <w:pStyle w:val="Default"/>
        <w:ind w:firstLine="720"/>
        <w:rPr>
          <w:color w:val="0000FF"/>
        </w:rPr>
      </w:pPr>
    </w:p>
    <w:p w:rsidR="00317A45" w:rsidRPr="00F969E7" w:rsidRDefault="009B5A74" w:rsidP="00F020A7">
      <w:pPr>
        <w:rPr>
          <w:b/>
          <w:sz w:val="22"/>
          <w:szCs w:val="22"/>
        </w:rPr>
      </w:pPr>
      <w:r w:rsidRPr="00F969E7">
        <w:rPr>
          <w:b/>
        </w:rPr>
        <w:t>This institution is an equal opportunity</w:t>
      </w:r>
      <w:r w:rsidR="00EF266B" w:rsidRPr="00F969E7">
        <w:rPr>
          <w:b/>
        </w:rPr>
        <w:t xml:space="preserve"> provider.</w:t>
      </w:r>
    </w:p>
    <w:sectPr w:rsidR="00317A45" w:rsidRPr="00F969E7" w:rsidSect="00054D12">
      <w:type w:val="continuous"/>
      <w:pgSz w:w="12240" w:h="15840"/>
      <w:pgMar w:top="43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26B" w:rsidRDefault="00EA126B">
      <w:r>
        <w:separator/>
      </w:r>
    </w:p>
  </w:endnote>
  <w:endnote w:type="continuationSeparator" w:id="0">
    <w:p w:rsidR="00EA126B" w:rsidRDefault="00EA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Gotham HTF">
    <w:altName w:val="Gotham HTF"/>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5B" w:rsidRDefault="00A7000D" w:rsidP="00955CE2">
    <w:pPr>
      <w:pStyle w:val="Footer"/>
      <w:rPr>
        <w:rStyle w:val="PageNumber"/>
        <w:sz w:val="20"/>
        <w:szCs w:val="20"/>
      </w:rPr>
    </w:pPr>
    <w:r>
      <w:rPr>
        <w:rStyle w:val="PageNumber"/>
        <w:sz w:val="20"/>
        <w:szCs w:val="20"/>
      </w:rPr>
      <w:t>Child and Adult Care Food Program</w:t>
    </w:r>
    <w:r w:rsidR="0053795B">
      <w:rPr>
        <w:rStyle w:val="PageNumber"/>
        <w:sz w:val="20"/>
        <w:szCs w:val="20"/>
      </w:rPr>
      <w:t xml:space="preserve"> Bulletin</w:t>
    </w:r>
  </w:p>
  <w:p w:rsidR="0053795B" w:rsidRPr="00955CE2" w:rsidRDefault="0053795B" w:rsidP="00955CE2">
    <w:pPr>
      <w:pStyle w:val="Footer"/>
      <w:tabs>
        <w:tab w:val="clear" w:pos="8640"/>
        <w:tab w:val="right" w:pos="9360"/>
      </w:tabs>
      <w:rPr>
        <w:sz w:val="20"/>
        <w:szCs w:val="20"/>
      </w:rPr>
    </w:pPr>
    <w:r>
      <w:rPr>
        <w:rStyle w:val="PageNumber"/>
        <w:sz w:val="20"/>
        <w:szCs w:val="20"/>
      </w:rPr>
      <w:t xml:space="preserve">Alaska Child Nutrition </w:t>
    </w:r>
    <w:r w:rsidR="00636B3C">
      <w:rPr>
        <w:rStyle w:val="PageNumber"/>
        <w:sz w:val="20"/>
        <w:szCs w:val="20"/>
      </w:rPr>
      <w:t>Programs</w:t>
    </w:r>
    <w:r>
      <w:rPr>
        <w:rStyle w:val="PageNumber"/>
        <w:sz w:val="20"/>
        <w:szCs w:val="20"/>
      </w:rPr>
      <w:tab/>
    </w:r>
    <w:r>
      <w:rPr>
        <w:rStyle w:val="PageNumber"/>
        <w:sz w:val="20"/>
        <w:szCs w:val="20"/>
      </w:rPr>
      <w:tab/>
      <w:t xml:space="preserve"> Page </w:t>
    </w:r>
    <w:r w:rsidRPr="00955CE2">
      <w:rPr>
        <w:rStyle w:val="PageNumber"/>
        <w:sz w:val="20"/>
        <w:szCs w:val="20"/>
      </w:rPr>
      <w:fldChar w:fldCharType="begin"/>
    </w:r>
    <w:r w:rsidRPr="00955CE2">
      <w:rPr>
        <w:rStyle w:val="PageNumber"/>
        <w:sz w:val="20"/>
        <w:szCs w:val="20"/>
      </w:rPr>
      <w:instrText xml:space="preserve"> PAGE </w:instrText>
    </w:r>
    <w:r w:rsidRPr="00955CE2">
      <w:rPr>
        <w:rStyle w:val="PageNumber"/>
        <w:sz w:val="20"/>
        <w:szCs w:val="20"/>
      </w:rPr>
      <w:fldChar w:fldCharType="separate"/>
    </w:r>
    <w:r w:rsidR="00825E50">
      <w:rPr>
        <w:rStyle w:val="PageNumber"/>
        <w:noProof/>
        <w:sz w:val="20"/>
        <w:szCs w:val="20"/>
      </w:rPr>
      <w:t>4</w:t>
    </w:r>
    <w:r w:rsidRPr="00955CE2">
      <w:rPr>
        <w:rStyle w:val="PageNumber"/>
        <w:sz w:val="20"/>
        <w:szCs w:val="20"/>
      </w:rPr>
      <w:fldChar w:fldCharType="end"/>
    </w:r>
    <w:r w:rsidRPr="00955CE2">
      <w:rPr>
        <w:rStyle w:val="PageNumber"/>
        <w:sz w:val="20"/>
        <w:szCs w:val="20"/>
      </w:rPr>
      <w:t xml:space="preserve"> of </w:t>
    </w:r>
    <w:r w:rsidRPr="00955CE2">
      <w:rPr>
        <w:rStyle w:val="PageNumber"/>
        <w:sz w:val="20"/>
        <w:szCs w:val="20"/>
      </w:rPr>
      <w:fldChar w:fldCharType="begin"/>
    </w:r>
    <w:r w:rsidRPr="00955CE2">
      <w:rPr>
        <w:rStyle w:val="PageNumber"/>
        <w:sz w:val="20"/>
        <w:szCs w:val="20"/>
      </w:rPr>
      <w:instrText xml:space="preserve"> NUMPAGES </w:instrText>
    </w:r>
    <w:r w:rsidRPr="00955CE2">
      <w:rPr>
        <w:rStyle w:val="PageNumber"/>
        <w:sz w:val="20"/>
        <w:szCs w:val="20"/>
      </w:rPr>
      <w:fldChar w:fldCharType="separate"/>
    </w:r>
    <w:r w:rsidR="00825E50">
      <w:rPr>
        <w:rStyle w:val="PageNumber"/>
        <w:noProof/>
        <w:sz w:val="20"/>
        <w:szCs w:val="20"/>
      </w:rPr>
      <w:t>5</w:t>
    </w:r>
    <w:r w:rsidRPr="00955CE2">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26B" w:rsidRDefault="00EA126B">
      <w:r>
        <w:separator/>
      </w:r>
    </w:p>
  </w:footnote>
  <w:footnote w:type="continuationSeparator" w:id="0">
    <w:p w:rsidR="00EA126B" w:rsidRDefault="00EA1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B19" w:rsidRPr="00422B01" w:rsidRDefault="009F4C4C" w:rsidP="009F4C4C">
    <w:pPr>
      <w:tabs>
        <w:tab w:val="left" w:pos="5040"/>
        <w:tab w:val="left" w:pos="8100"/>
      </w:tabs>
      <w:ind w:right="90" w:firstLine="720"/>
      <w:jc w:val="right"/>
      <w:rPr>
        <w:lang w:val="fr-FR"/>
      </w:rPr>
    </w:pPr>
    <w:r w:rsidRPr="00422B01">
      <w:rPr>
        <w:rFonts w:ascii="Arial" w:hAnsi="Arial" w:cs="Arial"/>
        <w:lang w:val="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3F9"/>
    <w:multiLevelType w:val="hybridMultilevel"/>
    <w:tmpl w:val="B0EAA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4025D69"/>
    <w:multiLevelType w:val="hybridMultilevel"/>
    <w:tmpl w:val="970400C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62282"/>
    <w:multiLevelType w:val="hybridMultilevel"/>
    <w:tmpl w:val="1B7A6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41065B"/>
    <w:multiLevelType w:val="hybridMultilevel"/>
    <w:tmpl w:val="12F8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F1D88"/>
    <w:multiLevelType w:val="hybridMultilevel"/>
    <w:tmpl w:val="5BBED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2A2F9C"/>
    <w:multiLevelType w:val="hybridMultilevel"/>
    <w:tmpl w:val="465E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C04D2"/>
    <w:multiLevelType w:val="hybridMultilevel"/>
    <w:tmpl w:val="120E1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75AC7"/>
    <w:multiLevelType w:val="hybridMultilevel"/>
    <w:tmpl w:val="A2E6BD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EF3BB0"/>
    <w:multiLevelType w:val="hybridMultilevel"/>
    <w:tmpl w:val="1388CB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6CE6BD7"/>
    <w:multiLevelType w:val="hybridMultilevel"/>
    <w:tmpl w:val="25F6C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B12C5"/>
    <w:multiLevelType w:val="hybridMultilevel"/>
    <w:tmpl w:val="616E3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1565E"/>
    <w:multiLevelType w:val="multilevel"/>
    <w:tmpl w:val="20002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6D1EC9"/>
    <w:multiLevelType w:val="hybridMultilevel"/>
    <w:tmpl w:val="B49EB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40BCB"/>
    <w:multiLevelType w:val="hybridMultilevel"/>
    <w:tmpl w:val="D4B6CA94"/>
    <w:lvl w:ilvl="0" w:tplc="4EC65F20">
      <w:start w:val="1"/>
      <w:numFmt w:val="bullet"/>
      <w:lvlText w:val=""/>
      <w:lvlJc w:val="left"/>
      <w:pPr>
        <w:ind w:left="1068" w:hanging="360"/>
      </w:pPr>
      <w:rPr>
        <w:rFonts w:ascii="Symbol" w:hAnsi="Symbol" w:hint="default"/>
        <w:b w:val="0"/>
      </w:rPr>
    </w:lvl>
    <w:lvl w:ilvl="1" w:tplc="04090013">
      <w:start w:val="1"/>
      <w:numFmt w:val="upperRoman"/>
      <w:lvlText w:val="%2."/>
      <w:lvlJc w:val="right"/>
      <w:pPr>
        <w:ind w:left="1788" w:hanging="360"/>
      </w:pPr>
    </w:lvl>
    <w:lvl w:ilvl="2" w:tplc="04090019">
      <w:start w:val="1"/>
      <w:numFmt w:val="lowerLetter"/>
      <w:lvlText w:val="%3."/>
      <w:lvlJc w:val="lef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30A73A07"/>
    <w:multiLevelType w:val="hybridMultilevel"/>
    <w:tmpl w:val="047E9D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35449BF"/>
    <w:multiLevelType w:val="hybridMultilevel"/>
    <w:tmpl w:val="2CC839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5022032"/>
    <w:multiLevelType w:val="hybridMultilevel"/>
    <w:tmpl w:val="AD5C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B85F94"/>
    <w:multiLevelType w:val="hybridMultilevel"/>
    <w:tmpl w:val="9E6896B8"/>
    <w:lvl w:ilvl="0" w:tplc="04090001">
      <w:start w:val="1"/>
      <w:numFmt w:val="bullet"/>
      <w:lvlText w:val=""/>
      <w:lvlJc w:val="left"/>
      <w:pPr>
        <w:ind w:left="1080" w:hanging="360"/>
      </w:pPr>
      <w:rPr>
        <w:rFonts w:ascii="Symbol" w:hAnsi="Symbol" w:hint="default"/>
        <w:b w:val="0"/>
      </w:rPr>
    </w:lvl>
    <w:lvl w:ilvl="1" w:tplc="04090003">
      <w:start w:val="1"/>
      <w:numFmt w:val="bullet"/>
      <w:lvlText w:val="o"/>
      <w:lvlJc w:val="left"/>
      <w:pPr>
        <w:ind w:left="1788" w:hanging="360"/>
      </w:pPr>
      <w:rPr>
        <w:rFonts w:ascii="Courier New" w:hAnsi="Courier New" w:cs="Courier New" w:hint="default"/>
      </w:r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4A0F736B"/>
    <w:multiLevelType w:val="hybridMultilevel"/>
    <w:tmpl w:val="4234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82FD5"/>
    <w:multiLevelType w:val="hybridMultilevel"/>
    <w:tmpl w:val="719A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E0746"/>
    <w:multiLevelType w:val="hybridMultilevel"/>
    <w:tmpl w:val="96E4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AF662B"/>
    <w:multiLevelType w:val="hybridMultilevel"/>
    <w:tmpl w:val="CC36D7C4"/>
    <w:lvl w:ilvl="0" w:tplc="65481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042D4F"/>
    <w:multiLevelType w:val="hybridMultilevel"/>
    <w:tmpl w:val="7B9475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8300445"/>
    <w:multiLevelType w:val="hybridMultilevel"/>
    <w:tmpl w:val="D746599C"/>
    <w:lvl w:ilvl="0" w:tplc="0AE446A2">
      <w:start w:val="1"/>
      <w:numFmt w:val="bullet"/>
      <w:lvlText w:val=""/>
      <w:lvlJc w:val="left"/>
      <w:pPr>
        <w:ind w:left="720" w:hanging="360"/>
      </w:pPr>
      <w:rPr>
        <w:rFonts w:ascii="Symbol" w:hAnsi="Symbol" w:hint="default"/>
        <w:sz w:val="24"/>
      </w:rPr>
    </w:lvl>
    <w:lvl w:ilvl="1" w:tplc="0409000B">
      <w:start w:val="1"/>
      <w:numFmt w:val="bullet"/>
      <w:lvlText w:val=""/>
      <w:lvlJc w:val="left"/>
      <w:pPr>
        <w:ind w:left="1692" w:hanging="612"/>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43DED"/>
    <w:multiLevelType w:val="hybridMultilevel"/>
    <w:tmpl w:val="CADE3B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D0544C1"/>
    <w:multiLevelType w:val="hybridMultilevel"/>
    <w:tmpl w:val="D390DA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D46034A"/>
    <w:multiLevelType w:val="hybridMultilevel"/>
    <w:tmpl w:val="6290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777917"/>
    <w:multiLevelType w:val="hybridMultilevel"/>
    <w:tmpl w:val="6576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9133EA"/>
    <w:multiLevelType w:val="hybridMultilevel"/>
    <w:tmpl w:val="2E283A3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2" w15:restartNumberingAfterBreak="0">
    <w:nsid w:val="5F226FCE"/>
    <w:multiLevelType w:val="hybridMultilevel"/>
    <w:tmpl w:val="E0FCD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E10A2"/>
    <w:multiLevelType w:val="hybridMultilevel"/>
    <w:tmpl w:val="7CAA1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67359E"/>
    <w:multiLevelType w:val="hybridMultilevel"/>
    <w:tmpl w:val="9FA4F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65DAE"/>
    <w:multiLevelType w:val="hybridMultilevel"/>
    <w:tmpl w:val="67E2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7437FD"/>
    <w:multiLevelType w:val="hybridMultilevel"/>
    <w:tmpl w:val="3172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263B11"/>
    <w:multiLevelType w:val="hybridMultilevel"/>
    <w:tmpl w:val="12522D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C0F248E"/>
    <w:multiLevelType w:val="hybridMultilevel"/>
    <w:tmpl w:val="A3F46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9444AF"/>
    <w:multiLevelType w:val="hybridMultilevel"/>
    <w:tmpl w:val="3A78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1"/>
  </w:num>
  <w:num w:numId="3">
    <w:abstractNumId w:val="15"/>
  </w:num>
  <w:num w:numId="4">
    <w:abstractNumId w:val="39"/>
  </w:num>
  <w:num w:numId="5">
    <w:abstractNumId w:val="10"/>
  </w:num>
  <w:num w:numId="6">
    <w:abstractNumId w:val="17"/>
  </w:num>
  <w:num w:numId="7">
    <w:abstractNumId w:val="19"/>
  </w:num>
  <w:num w:numId="8">
    <w:abstractNumId w:val="33"/>
  </w:num>
  <w:num w:numId="9">
    <w:abstractNumId w:val="2"/>
  </w:num>
  <w:num w:numId="10">
    <w:abstractNumId w:val="5"/>
  </w:num>
  <w:num w:numId="11">
    <w:abstractNumId w:val="6"/>
  </w:num>
  <w:num w:numId="12">
    <w:abstractNumId w:val="12"/>
  </w:num>
  <w:num w:numId="13">
    <w:abstractNumId w:val="20"/>
  </w:num>
  <w:num w:numId="14">
    <w:abstractNumId w:val="29"/>
  </w:num>
  <w:num w:numId="15">
    <w:abstractNumId w:val="27"/>
  </w:num>
  <w:num w:numId="16">
    <w:abstractNumId w:val="23"/>
  </w:num>
  <w:num w:numId="17">
    <w:abstractNumId w:val="8"/>
  </w:num>
  <w:num w:numId="18">
    <w:abstractNumId w:val="31"/>
  </w:num>
  <w:num w:numId="19">
    <w:abstractNumId w:val="31"/>
  </w:num>
  <w:num w:numId="20">
    <w:abstractNumId w:val="7"/>
  </w:num>
  <w:num w:numId="21">
    <w:abstractNumId w:val="22"/>
  </w:num>
  <w:num w:numId="22">
    <w:abstractNumId w:val="37"/>
  </w:num>
  <w:num w:numId="23">
    <w:abstractNumId w:val="24"/>
  </w:num>
  <w:num w:numId="24">
    <w:abstractNumId w:val="25"/>
  </w:num>
  <w:num w:numId="25">
    <w:abstractNumId w:val="38"/>
  </w:num>
  <w:num w:numId="26">
    <w:abstractNumId w:val="26"/>
  </w:num>
  <w:num w:numId="27">
    <w:abstractNumId w:val="1"/>
  </w:num>
  <w:num w:numId="28">
    <w:abstractNumId w:val="13"/>
  </w:num>
  <w:num w:numId="29">
    <w:abstractNumId w:val="35"/>
  </w:num>
  <w:num w:numId="30">
    <w:abstractNumId w:val="30"/>
  </w:num>
  <w:num w:numId="31">
    <w:abstractNumId w:val="18"/>
  </w:num>
  <w:num w:numId="32">
    <w:abstractNumId w:val="21"/>
  </w:num>
  <w:num w:numId="33">
    <w:abstractNumId w:val="0"/>
  </w:num>
  <w:num w:numId="34">
    <w:abstractNumId w:val="14"/>
  </w:num>
  <w:num w:numId="35">
    <w:abstractNumId w:val="3"/>
  </w:num>
  <w:num w:numId="36">
    <w:abstractNumId w:val="28"/>
  </w:num>
  <w:num w:numId="37">
    <w:abstractNumId w:val="36"/>
  </w:num>
  <w:num w:numId="38">
    <w:abstractNumId w:val="9"/>
  </w:num>
  <w:num w:numId="39">
    <w:abstractNumId w:val="16"/>
  </w:num>
  <w:num w:numId="40">
    <w:abstractNumId w:val="4"/>
  </w:num>
  <w:num w:numId="41">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5F"/>
    <w:rsid w:val="00000261"/>
    <w:rsid w:val="00000311"/>
    <w:rsid w:val="00003635"/>
    <w:rsid w:val="00003CB5"/>
    <w:rsid w:val="00004C2E"/>
    <w:rsid w:val="00005845"/>
    <w:rsid w:val="00005853"/>
    <w:rsid w:val="00005D39"/>
    <w:rsid w:val="00007315"/>
    <w:rsid w:val="00007577"/>
    <w:rsid w:val="000101FF"/>
    <w:rsid w:val="000105FE"/>
    <w:rsid w:val="0001084F"/>
    <w:rsid w:val="00010914"/>
    <w:rsid w:val="0001366B"/>
    <w:rsid w:val="0001457B"/>
    <w:rsid w:val="00015430"/>
    <w:rsid w:val="00015A75"/>
    <w:rsid w:val="00015BF4"/>
    <w:rsid w:val="00015CB7"/>
    <w:rsid w:val="00015EF2"/>
    <w:rsid w:val="000161F2"/>
    <w:rsid w:val="00020486"/>
    <w:rsid w:val="0002051A"/>
    <w:rsid w:val="00020CB8"/>
    <w:rsid w:val="000227DC"/>
    <w:rsid w:val="000238A6"/>
    <w:rsid w:val="00024397"/>
    <w:rsid w:val="000244EA"/>
    <w:rsid w:val="00024A88"/>
    <w:rsid w:val="00024B02"/>
    <w:rsid w:val="00024FB9"/>
    <w:rsid w:val="00031941"/>
    <w:rsid w:val="00031D47"/>
    <w:rsid w:val="000322E9"/>
    <w:rsid w:val="00033752"/>
    <w:rsid w:val="00034B82"/>
    <w:rsid w:val="00034C61"/>
    <w:rsid w:val="00035BBD"/>
    <w:rsid w:val="00041B47"/>
    <w:rsid w:val="0004212A"/>
    <w:rsid w:val="000434CC"/>
    <w:rsid w:val="00044610"/>
    <w:rsid w:val="000448EB"/>
    <w:rsid w:val="00045EA6"/>
    <w:rsid w:val="0004648A"/>
    <w:rsid w:val="000464DE"/>
    <w:rsid w:val="0004677F"/>
    <w:rsid w:val="00050B42"/>
    <w:rsid w:val="0005190A"/>
    <w:rsid w:val="00051982"/>
    <w:rsid w:val="000538E2"/>
    <w:rsid w:val="00054D12"/>
    <w:rsid w:val="00055D0E"/>
    <w:rsid w:val="00060390"/>
    <w:rsid w:val="00062460"/>
    <w:rsid w:val="00063C05"/>
    <w:rsid w:val="00063C47"/>
    <w:rsid w:val="00064464"/>
    <w:rsid w:val="000652B1"/>
    <w:rsid w:val="000657F0"/>
    <w:rsid w:val="000662AB"/>
    <w:rsid w:val="00067D49"/>
    <w:rsid w:val="00070326"/>
    <w:rsid w:val="00070AA5"/>
    <w:rsid w:val="00073185"/>
    <w:rsid w:val="000738C0"/>
    <w:rsid w:val="00073FA2"/>
    <w:rsid w:val="000747EB"/>
    <w:rsid w:val="0007506D"/>
    <w:rsid w:val="00076A10"/>
    <w:rsid w:val="0008069A"/>
    <w:rsid w:val="0008116D"/>
    <w:rsid w:val="00081935"/>
    <w:rsid w:val="00082324"/>
    <w:rsid w:val="00082685"/>
    <w:rsid w:val="00084096"/>
    <w:rsid w:val="000865B1"/>
    <w:rsid w:val="00087D27"/>
    <w:rsid w:val="00093E1B"/>
    <w:rsid w:val="000946AA"/>
    <w:rsid w:val="0009491B"/>
    <w:rsid w:val="000949DD"/>
    <w:rsid w:val="00096779"/>
    <w:rsid w:val="00097593"/>
    <w:rsid w:val="000A1BFC"/>
    <w:rsid w:val="000A20E7"/>
    <w:rsid w:val="000A2AC0"/>
    <w:rsid w:val="000A2B9C"/>
    <w:rsid w:val="000A2F34"/>
    <w:rsid w:val="000A2FB4"/>
    <w:rsid w:val="000A45B7"/>
    <w:rsid w:val="000A5497"/>
    <w:rsid w:val="000A5D20"/>
    <w:rsid w:val="000A684B"/>
    <w:rsid w:val="000A6B93"/>
    <w:rsid w:val="000A6CE9"/>
    <w:rsid w:val="000A7039"/>
    <w:rsid w:val="000A7E64"/>
    <w:rsid w:val="000B1882"/>
    <w:rsid w:val="000B1F64"/>
    <w:rsid w:val="000B2A9C"/>
    <w:rsid w:val="000B3034"/>
    <w:rsid w:val="000B32B5"/>
    <w:rsid w:val="000B3F73"/>
    <w:rsid w:val="000B462C"/>
    <w:rsid w:val="000B5134"/>
    <w:rsid w:val="000B5B78"/>
    <w:rsid w:val="000B5ED8"/>
    <w:rsid w:val="000B6632"/>
    <w:rsid w:val="000B7B26"/>
    <w:rsid w:val="000C03AF"/>
    <w:rsid w:val="000C0B8A"/>
    <w:rsid w:val="000C210C"/>
    <w:rsid w:val="000C2380"/>
    <w:rsid w:val="000C3680"/>
    <w:rsid w:val="000C391F"/>
    <w:rsid w:val="000C59AB"/>
    <w:rsid w:val="000C5A8B"/>
    <w:rsid w:val="000C64C2"/>
    <w:rsid w:val="000C7468"/>
    <w:rsid w:val="000D028F"/>
    <w:rsid w:val="000D39CA"/>
    <w:rsid w:val="000D3ACF"/>
    <w:rsid w:val="000D4289"/>
    <w:rsid w:val="000D48AC"/>
    <w:rsid w:val="000D4B51"/>
    <w:rsid w:val="000D4CB4"/>
    <w:rsid w:val="000D57B0"/>
    <w:rsid w:val="000D7056"/>
    <w:rsid w:val="000D7CC1"/>
    <w:rsid w:val="000E1074"/>
    <w:rsid w:val="000E2D80"/>
    <w:rsid w:val="000E42EE"/>
    <w:rsid w:val="000E42F3"/>
    <w:rsid w:val="000E43AD"/>
    <w:rsid w:val="000E644B"/>
    <w:rsid w:val="000E6471"/>
    <w:rsid w:val="000E67F2"/>
    <w:rsid w:val="000E72C1"/>
    <w:rsid w:val="000E7357"/>
    <w:rsid w:val="000E7F91"/>
    <w:rsid w:val="000F0546"/>
    <w:rsid w:val="000F194A"/>
    <w:rsid w:val="000F236B"/>
    <w:rsid w:val="000F4955"/>
    <w:rsid w:val="000F4E99"/>
    <w:rsid w:val="000F7893"/>
    <w:rsid w:val="000F7BF2"/>
    <w:rsid w:val="00100549"/>
    <w:rsid w:val="001021E5"/>
    <w:rsid w:val="0010259E"/>
    <w:rsid w:val="0010401B"/>
    <w:rsid w:val="001068CB"/>
    <w:rsid w:val="00107F5E"/>
    <w:rsid w:val="00110455"/>
    <w:rsid w:val="001110F7"/>
    <w:rsid w:val="001116B4"/>
    <w:rsid w:val="00111835"/>
    <w:rsid w:val="001121D3"/>
    <w:rsid w:val="001126CF"/>
    <w:rsid w:val="00112FB3"/>
    <w:rsid w:val="0011302B"/>
    <w:rsid w:val="00113E04"/>
    <w:rsid w:val="0011428F"/>
    <w:rsid w:val="001148B9"/>
    <w:rsid w:val="0011655B"/>
    <w:rsid w:val="001166B5"/>
    <w:rsid w:val="00117846"/>
    <w:rsid w:val="00117D45"/>
    <w:rsid w:val="00121A37"/>
    <w:rsid w:val="00122FE1"/>
    <w:rsid w:val="0012306C"/>
    <w:rsid w:val="0012484F"/>
    <w:rsid w:val="00125CD6"/>
    <w:rsid w:val="00130444"/>
    <w:rsid w:val="00130CEC"/>
    <w:rsid w:val="001314BF"/>
    <w:rsid w:val="0013158A"/>
    <w:rsid w:val="00131AF7"/>
    <w:rsid w:val="00133D05"/>
    <w:rsid w:val="00135B8F"/>
    <w:rsid w:val="00135DB6"/>
    <w:rsid w:val="001417C4"/>
    <w:rsid w:val="0014206F"/>
    <w:rsid w:val="00142299"/>
    <w:rsid w:val="00142529"/>
    <w:rsid w:val="001438CA"/>
    <w:rsid w:val="00143C20"/>
    <w:rsid w:val="00143D88"/>
    <w:rsid w:val="00144CC0"/>
    <w:rsid w:val="00145E33"/>
    <w:rsid w:val="00146EFF"/>
    <w:rsid w:val="0014791B"/>
    <w:rsid w:val="00147BEC"/>
    <w:rsid w:val="00147E45"/>
    <w:rsid w:val="0015195A"/>
    <w:rsid w:val="0015195B"/>
    <w:rsid w:val="00156DE4"/>
    <w:rsid w:val="001572A2"/>
    <w:rsid w:val="00157525"/>
    <w:rsid w:val="00157D1B"/>
    <w:rsid w:val="0016103A"/>
    <w:rsid w:val="00163B93"/>
    <w:rsid w:val="0016547D"/>
    <w:rsid w:val="00167011"/>
    <w:rsid w:val="0016711D"/>
    <w:rsid w:val="00167772"/>
    <w:rsid w:val="00167C0D"/>
    <w:rsid w:val="00167FCD"/>
    <w:rsid w:val="00171821"/>
    <w:rsid w:val="00171E6D"/>
    <w:rsid w:val="001723A4"/>
    <w:rsid w:val="00173536"/>
    <w:rsid w:val="00173592"/>
    <w:rsid w:val="00174682"/>
    <w:rsid w:val="00175887"/>
    <w:rsid w:val="00175980"/>
    <w:rsid w:val="00177168"/>
    <w:rsid w:val="001772FE"/>
    <w:rsid w:val="00177566"/>
    <w:rsid w:val="00180F87"/>
    <w:rsid w:val="001851CE"/>
    <w:rsid w:val="00186221"/>
    <w:rsid w:val="0018637E"/>
    <w:rsid w:val="00186E22"/>
    <w:rsid w:val="0018703D"/>
    <w:rsid w:val="00187435"/>
    <w:rsid w:val="00187DFB"/>
    <w:rsid w:val="00187EB6"/>
    <w:rsid w:val="001920A1"/>
    <w:rsid w:val="001932CB"/>
    <w:rsid w:val="0019416B"/>
    <w:rsid w:val="00196F0A"/>
    <w:rsid w:val="001A04AC"/>
    <w:rsid w:val="001A30B5"/>
    <w:rsid w:val="001A319D"/>
    <w:rsid w:val="001A3331"/>
    <w:rsid w:val="001A4FF8"/>
    <w:rsid w:val="001A5943"/>
    <w:rsid w:val="001A68D2"/>
    <w:rsid w:val="001A6D47"/>
    <w:rsid w:val="001A7616"/>
    <w:rsid w:val="001A76AC"/>
    <w:rsid w:val="001B1400"/>
    <w:rsid w:val="001B2398"/>
    <w:rsid w:val="001B3A32"/>
    <w:rsid w:val="001B583C"/>
    <w:rsid w:val="001B6421"/>
    <w:rsid w:val="001B70F1"/>
    <w:rsid w:val="001B78CB"/>
    <w:rsid w:val="001B7AF8"/>
    <w:rsid w:val="001C0DBA"/>
    <w:rsid w:val="001C1A50"/>
    <w:rsid w:val="001C20CA"/>
    <w:rsid w:val="001C218D"/>
    <w:rsid w:val="001C2B28"/>
    <w:rsid w:val="001C2B7F"/>
    <w:rsid w:val="001C2C4B"/>
    <w:rsid w:val="001C329D"/>
    <w:rsid w:val="001C3B0C"/>
    <w:rsid w:val="001C3FD9"/>
    <w:rsid w:val="001C48E5"/>
    <w:rsid w:val="001C4CB0"/>
    <w:rsid w:val="001C6A49"/>
    <w:rsid w:val="001C70EB"/>
    <w:rsid w:val="001C7EDC"/>
    <w:rsid w:val="001C7F8F"/>
    <w:rsid w:val="001D1014"/>
    <w:rsid w:val="001D1829"/>
    <w:rsid w:val="001D1B57"/>
    <w:rsid w:val="001D27D6"/>
    <w:rsid w:val="001D39AD"/>
    <w:rsid w:val="001D3C30"/>
    <w:rsid w:val="001D4811"/>
    <w:rsid w:val="001D4DDC"/>
    <w:rsid w:val="001D59C7"/>
    <w:rsid w:val="001D60A4"/>
    <w:rsid w:val="001E01DE"/>
    <w:rsid w:val="001E0657"/>
    <w:rsid w:val="001E1072"/>
    <w:rsid w:val="001E23E5"/>
    <w:rsid w:val="001E2DC5"/>
    <w:rsid w:val="001E6157"/>
    <w:rsid w:val="001E6CB0"/>
    <w:rsid w:val="001E7F69"/>
    <w:rsid w:val="001F01D5"/>
    <w:rsid w:val="001F08F4"/>
    <w:rsid w:val="001F1AF9"/>
    <w:rsid w:val="001F1D46"/>
    <w:rsid w:val="001F2490"/>
    <w:rsid w:val="001F2AF8"/>
    <w:rsid w:val="001F3846"/>
    <w:rsid w:val="001F4A6B"/>
    <w:rsid w:val="001F4DCF"/>
    <w:rsid w:val="001F4F5C"/>
    <w:rsid w:val="001F6149"/>
    <w:rsid w:val="001F65B3"/>
    <w:rsid w:val="001F6D2C"/>
    <w:rsid w:val="002003C3"/>
    <w:rsid w:val="00201F97"/>
    <w:rsid w:val="00203755"/>
    <w:rsid w:val="002045A5"/>
    <w:rsid w:val="002053D7"/>
    <w:rsid w:val="002058A0"/>
    <w:rsid w:val="00205932"/>
    <w:rsid w:val="00205B50"/>
    <w:rsid w:val="002065D0"/>
    <w:rsid w:val="00206831"/>
    <w:rsid w:val="0021029A"/>
    <w:rsid w:val="00210C8A"/>
    <w:rsid w:val="00211276"/>
    <w:rsid w:val="0021237D"/>
    <w:rsid w:val="00212B67"/>
    <w:rsid w:val="00212D08"/>
    <w:rsid w:val="002131CC"/>
    <w:rsid w:val="002135A9"/>
    <w:rsid w:val="00214B95"/>
    <w:rsid w:val="002161EA"/>
    <w:rsid w:val="002169BE"/>
    <w:rsid w:val="00216A3D"/>
    <w:rsid w:val="00216DC2"/>
    <w:rsid w:val="00216E4C"/>
    <w:rsid w:val="00221238"/>
    <w:rsid w:val="002215DB"/>
    <w:rsid w:val="00221A6D"/>
    <w:rsid w:val="00222E54"/>
    <w:rsid w:val="00223066"/>
    <w:rsid w:val="002255FC"/>
    <w:rsid w:val="00230FF1"/>
    <w:rsid w:val="0023170E"/>
    <w:rsid w:val="00231BBB"/>
    <w:rsid w:val="002325B2"/>
    <w:rsid w:val="00233E54"/>
    <w:rsid w:val="002340C6"/>
    <w:rsid w:val="00235729"/>
    <w:rsid w:val="0023589F"/>
    <w:rsid w:val="00237D98"/>
    <w:rsid w:val="002407FE"/>
    <w:rsid w:val="0024247F"/>
    <w:rsid w:val="00244291"/>
    <w:rsid w:val="00245E2E"/>
    <w:rsid w:val="0024684F"/>
    <w:rsid w:val="002468E4"/>
    <w:rsid w:val="00251B28"/>
    <w:rsid w:val="0025270D"/>
    <w:rsid w:val="00253756"/>
    <w:rsid w:val="00254EC0"/>
    <w:rsid w:val="00256831"/>
    <w:rsid w:val="00256AF3"/>
    <w:rsid w:val="002601DE"/>
    <w:rsid w:val="002601EF"/>
    <w:rsid w:val="0026048C"/>
    <w:rsid w:val="00261BA3"/>
    <w:rsid w:val="002630C8"/>
    <w:rsid w:val="00264FC2"/>
    <w:rsid w:val="00265486"/>
    <w:rsid w:val="00266206"/>
    <w:rsid w:val="0026680E"/>
    <w:rsid w:val="0026682E"/>
    <w:rsid w:val="00266B8C"/>
    <w:rsid w:val="00267DE0"/>
    <w:rsid w:val="00272DEB"/>
    <w:rsid w:val="00274013"/>
    <w:rsid w:val="002760AB"/>
    <w:rsid w:val="0027660A"/>
    <w:rsid w:val="00276BD2"/>
    <w:rsid w:val="00277D30"/>
    <w:rsid w:val="00281464"/>
    <w:rsid w:val="00283589"/>
    <w:rsid w:val="002835B0"/>
    <w:rsid w:val="00285396"/>
    <w:rsid w:val="0028573A"/>
    <w:rsid w:val="00290552"/>
    <w:rsid w:val="002906B7"/>
    <w:rsid w:val="002912B5"/>
    <w:rsid w:val="00293467"/>
    <w:rsid w:val="0029570A"/>
    <w:rsid w:val="0029790D"/>
    <w:rsid w:val="002A0702"/>
    <w:rsid w:val="002A1768"/>
    <w:rsid w:val="002A17C8"/>
    <w:rsid w:val="002A2EB6"/>
    <w:rsid w:val="002A2F15"/>
    <w:rsid w:val="002A2F72"/>
    <w:rsid w:val="002A4959"/>
    <w:rsid w:val="002A4FAC"/>
    <w:rsid w:val="002A5203"/>
    <w:rsid w:val="002A66CC"/>
    <w:rsid w:val="002A6ADA"/>
    <w:rsid w:val="002A7666"/>
    <w:rsid w:val="002B0984"/>
    <w:rsid w:val="002B0CA5"/>
    <w:rsid w:val="002B0ED4"/>
    <w:rsid w:val="002B1148"/>
    <w:rsid w:val="002B147C"/>
    <w:rsid w:val="002B456D"/>
    <w:rsid w:val="002B4CE1"/>
    <w:rsid w:val="002B543E"/>
    <w:rsid w:val="002B56CC"/>
    <w:rsid w:val="002B7AD0"/>
    <w:rsid w:val="002B7D21"/>
    <w:rsid w:val="002C214A"/>
    <w:rsid w:val="002C22F4"/>
    <w:rsid w:val="002C31E7"/>
    <w:rsid w:val="002C5967"/>
    <w:rsid w:val="002C5EF8"/>
    <w:rsid w:val="002C6293"/>
    <w:rsid w:val="002C6960"/>
    <w:rsid w:val="002D1C93"/>
    <w:rsid w:val="002D1D5A"/>
    <w:rsid w:val="002D31EF"/>
    <w:rsid w:val="002D4276"/>
    <w:rsid w:val="002D5BEE"/>
    <w:rsid w:val="002D6039"/>
    <w:rsid w:val="002D7674"/>
    <w:rsid w:val="002D7CD7"/>
    <w:rsid w:val="002E0C8B"/>
    <w:rsid w:val="002E32D6"/>
    <w:rsid w:val="002E4566"/>
    <w:rsid w:val="002E4EBC"/>
    <w:rsid w:val="002E50EF"/>
    <w:rsid w:val="002E55D9"/>
    <w:rsid w:val="002E6CB1"/>
    <w:rsid w:val="002E6DD9"/>
    <w:rsid w:val="002F0431"/>
    <w:rsid w:val="002F07A7"/>
    <w:rsid w:val="002F1659"/>
    <w:rsid w:val="002F25BD"/>
    <w:rsid w:val="002F2A65"/>
    <w:rsid w:val="002F2C16"/>
    <w:rsid w:val="002F33EA"/>
    <w:rsid w:val="002F3A68"/>
    <w:rsid w:val="002F41D6"/>
    <w:rsid w:val="002F4D08"/>
    <w:rsid w:val="002F4F80"/>
    <w:rsid w:val="002F533C"/>
    <w:rsid w:val="002F544A"/>
    <w:rsid w:val="002F7FD1"/>
    <w:rsid w:val="00300D1C"/>
    <w:rsid w:val="0030178E"/>
    <w:rsid w:val="0030207C"/>
    <w:rsid w:val="003029B5"/>
    <w:rsid w:val="003034C6"/>
    <w:rsid w:val="003037BF"/>
    <w:rsid w:val="00303C62"/>
    <w:rsid w:val="00303D62"/>
    <w:rsid w:val="00303EBF"/>
    <w:rsid w:val="00305A80"/>
    <w:rsid w:val="00306D88"/>
    <w:rsid w:val="00307231"/>
    <w:rsid w:val="0030787B"/>
    <w:rsid w:val="00311375"/>
    <w:rsid w:val="00312219"/>
    <w:rsid w:val="003135A7"/>
    <w:rsid w:val="003138EA"/>
    <w:rsid w:val="00313BEA"/>
    <w:rsid w:val="00316B12"/>
    <w:rsid w:val="00317A45"/>
    <w:rsid w:val="00317D72"/>
    <w:rsid w:val="00320EDA"/>
    <w:rsid w:val="003210A7"/>
    <w:rsid w:val="003215BD"/>
    <w:rsid w:val="00321A90"/>
    <w:rsid w:val="00323122"/>
    <w:rsid w:val="00323482"/>
    <w:rsid w:val="003235E0"/>
    <w:rsid w:val="00323CEA"/>
    <w:rsid w:val="00324F67"/>
    <w:rsid w:val="00325A57"/>
    <w:rsid w:val="003260E1"/>
    <w:rsid w:val="00326F28"/>
    <w:rsid w:val="003278FA"/>
    <w:rsid w:val="003304AE"/>
    <w:rsid w:val="00330F96"/>
    <w:rsid w:val="00331443"/>
    <w:rsid w:val="0033177E"/>
    <w:rsid w:val="00331DB7"/>
    <w:rsid w:val="00332952"/>
    <w:rsid w:val="00332FC4"/>
    <w:rsid w:val="00333135"/>
    <w:rsid w:val="003339D2"/>
    <w:rsid w:val="003343DA"/>
    <w:rsid w:val="00334CDB"/>
    <w:rsid w:val="00340B55"/>
    <w:rsid w:val="00340EE5"/>
    <w:rsid w:val="003431EF"/>
    <w:rsid w:val="00344802"/>
    <w:rsid w:val="00345449"/>
    <w:rsid w:val="00346612"/>
    <w:rsid w:val="003469AE"/>
    <w:rsid w:val="00346A80"/>
    <w:rsid w:val="003472A2"/>
    <w:rsid w:val="003500A8"/>
    <w:rsid w:val="0035075F"/>
    <w:rsid w:val="003510DD"/>
    <w:rsid w:val="00351471"/>
    <w:rsid w:val="00351EA2"/>
    <w:rsid w:val="003520CB"/>
    <w:rsid w:val="00353B23"/>
    <w:rsid w:val="0035404A"/>
    <w:rsid w:val="00355B02"/>
    <w:rsid w:val="00356C54"/>
    <w:rsid w:val="00357BC3"/>
    <w:rsid w:val="00360D78"/>
    <w:rsid w:val="00361699"/>
    <w:rsid w:val="003624CF"/>
    <w:rsid w:val="00362F62"/>
    <w:rsid w:val="00364A81"/>
    <w:rsid w:val="00364E7B"/>
    <w:rsid w:val="003675A9"/>
    <w:rsid w:val="0037330B"/>
    <w:rsid w:val="0037405F"/>
    <w:rsid w:val="0037491C"/>
    <w:rsid w:val="00374C9C"/>
    <w:rsid w:val="003755E6"/>
    <w:rsid w:val="003777ED"/>
    <w:rsid w:val="003814F0"/>
    <w:rsid w:val="003818AF"/>
    <w:rsid w:val="00382AE2"/>
    <w:rsid w:val="0038380C"/>
    <w:rsid w:val="00385D95"/>
    <w:rsid w:val="00386F1E"/>
    <w:rsid w:val="00387DE4"/>
    <w:rsid w:val="003901D4"/>
    <w:rsid w:val="00390D3C"/>
    <w:rsid w:val="003910F9"/>
    <w:rsid w:val="0039313E"/>
    <w:rsid w:val="00393282"/>
    <w:rsid w:val="00395A3C"/>
    <w:rsid w:val="00395B12"/>
    <w:rsid w:val="0039691A"/>
    <w:rsid w:val="003A182E"/>
    <w:rsid w:val="003A2647"/>
    <w:rsid w:val="003A2754"/>
    <w:rsid w:val="003A2AAE"/>
    <w:rsid w:val="003A30C3"/>
    <w:rsid w:val="003A4CDE"/>
    <w:rsid w:val="003A52FA"/>
    <w:rsid w:val="003A57D5"/>
    <w:rsid w:val="003A6780"/>
    <w:rsid w:val="003A7ED1"/>
    <w:rsid w:val="003B04B3"/>
    <w:rsid w:val="003B0B2B"/>
    <w:rsid w:val="003B1447"/>
    <w:rsid w:val="003B2E7B"/>
    <w:rsid w:val="003B33BC"/>
    <w:rsid w:val="003B34C7"/>
    <w:rsid w:val="003B44A3"/>
    <w:rsid w:val="003B468C"/>
    <w:rsid w:val="003B4D28"/>
    <w:rsid w:val="003B736C"/>
    <w:rsid w:val="003B74AC"/>
    <w:rsid w:val="003B7538"/>
    <w:rsid w:val="003C1525"/>
    <w:rsid w:val="003C2179"/>
    <w:rsid w:val="003C4664"/>
    <w:rsid w:val="003C5659"/>
    <w:rsid w:val="003C6DD4"/>
    <w:rsid w:val="003C7150"/>
    <w:rsid w:val="003D024B"/>
    <w:rsid w:val="003D16AF"/>
    <w:rsid w:val="003D236E"/>
    <w:rsid w:val="003D2AD5"/>
    <w:rsid w:val="003D3ADA"/>
    <w:rsid w:val="003D422E"/>
    <w:rsid w:val="003D445B"/>
    <w:rsid w:val="003D4A8B"/>
    <w:rsid w:val="003D551D"/>
    <w:rsid w:val="003E3254"/>
    <w:rsid w:val="003E3638"/>
    <w:rsid w:val="003E384B"/>
    <w:rsid w:val="003E56AD"/>
    <w:rsid w:val="003E68E2"/>
    <w:rsid w:val="003E74B1"/>
    <w:rsid w:val="003E7793"/>
    <w:rsid w:val="003F0680"/>
    <w:rsid w:val="003F21CD"/>
    <w:rsid w:val="003F269D"/>
    <w:rsid w:val="003F2742"/>
    <w:rsid w:val="003F2B57"/>
    <w:rsid w:val="003F38AB"/>
    <w:rsid w:val="003F4D12"/>
    <w:rsid w:val="003F5335"/>
    <w:rsid w:val="003F5434"/>
    <w:rsid w:val="003F6CE7"/>
    <w:rsid w:val="003F6D46"/>
    <w:rsid w:val="0040010F"/>
    <w:rsid w:val="00400A45"/>
    <w:rsid w:val="00401210"/>
    <w:rsid w:val="00401DF2"/>
    <w:rsid w:val="004026AE"/>
    <w:rsid w:val="00404A77"/>
    <w:rsid w:val="00405D25"/>
    <w:rsid w:val="00406C44"/>
    <w:rsid w:val="00407190"/>
    <w:rsid w:val="00410643"/>
    <w:rsid w:val="00410CA1"/>
    <w:rsid w:val="00410E5E"/>
    <w:rsid w:val="0041184C"/>
    <w:rsid w:val="00411B7D"/>
    <w:rsid w:val="00411C92"/>
    <w:rsid w:val="00412C75"/>
    <w:rsid w:val="004137BC"/>
    <w:rsid w:val="0041526D"/>
    <w:rsid w:val="00416300"/>
    <w:rsid w:val="004169F0"/>
    <w:rsid w:val="00416D62"/>
    <w:rsid w:val="004178C2"/>
    <w:rsid w:val="00420A9E"/>
    <w:rsid w:val="00421569"/>
    <w:rsid w:val="0042229A"/>
    <w:rsid w:val="004222E2"/>
    <w:rsid w:val="0042247D"/>
    <w:rsid w:val="004228F7"/>
    <w:rsid w:val="00422B01"/>
    <w:rsid w:val="00423603"/>
    <w:rsid w:val="00424C07"/>
    <w:rsid w:val="00424E5F"/>
    <w:rsid w:val="00425349"/>
    <w:rsid w:val="0042589A"/>
    <w:rsid w:val="00426465"/>
    <w:rsid w:val="00426754"/>
    <w:rsid w:val="00426EC3"/>
    <w:rsid w:val="004270C4"/>
    <w:rsid w:val="0042740D"/>
    <w:rsid w:val="00433FCE"/>
    <w:rsid w:val="0043481E"/>
    <w:rsid w:val="004360CB"/>
    <w:rsid w:val="00437A2E"/>
    <w:rsid w:val="00437F87"/>
    <w:rsid w:val="004414D3"/>
    <w:rsid w:val="004417CD"/>
    <w:rsid w:val="00441C3C"/>
    <w:rsid w:val="004425A2"/>
    <w:rsid w:val="00442EB3"/>
    <w:rsid w:val="00443FE9"/>
    <w:rsid w:val="0044476E"/>
    <w:rsid w:val="00444F33"/>
    <w:rsid w:val="00447F0B"/>
    <w:rsid w:val="00450A0C"/>
    <w:rsid w:val="00451A8E"/>
    <w:rsid w:val="004529C0"/>
    <w:rsid w:val="00453FBD"/>
    <w:rsid w:val="0045507D"/>
    <w:rsid w:val="00460FA3"/>
    <w:rsid w:val="00461CE7"/>
    <w:rsid w:val="00463499"/>
    <w:rsid w:val="004636B4"/>
    <w:rsid w:val="00466969"/>
    <w:rsid w:val="00470B04"/>
    <w:rsid w:val="004715FE"/>
    <w:rsid w:val="004716A3"/>
    <w:rsid w:val="0047190E"/>
    <w:rsid w:val="00471DEC"/>
    <w:rsid w:val="00471E7C"/>
    <w:rsid w:val="00472904"/>
    <w:rsid w:val="00476AEB"/>
    <w:rsid w:val="00476D95"/>
    <w:rsid w:val="004772C0"/>
    <w:rsid w:val="004778B1"/>
    <w:rsid w:val="00477B56"/>
    <w:rsid w:val="00477BD9"/>
    <w:rsid w:val="00477CA8"/>
    <w:rsid w:val="00480EB1"/>
    <w:rsid w:val="00481D7C"/>
    <w:rsid w:val="004821D7"/>
    <w:rsid w:val="00482FD1"/>
    <w:rsid w:val="0048444F"/>
    <w:rsid w:val="00484572"/>
    <w:rsid w:val="00484917"/>
    <w:rsid w:val="00487367"/>
    <w:rsid w:val="00490D9E"/>
    <w:rsid w:val="0049126C"/>
    <w:rsid w:val="00491676"/>
    <w:rsid w:val="00491A20"/>
    <w:rsid w:val="00492358"/>
    <w:rsid w:val="00493ADC"/>
    <w:rsid w:val="00494030"/>
    <w:rsid w:val="00494078"/>
    <w:rsid w:val="004957F7"/>
    <w:rsid w:val="00495EAF"/>
    <w:rsid w:val="004960F5"/>
    <w:rsid w:val="00496DEA"/>
    <w:rsid w:val="00497DB2"/>
    <w:rsid w:val="004A0936"/>
    <w:rsid w:val="004A3F10"/>
    <w:rsid w:val="004A493C"/>
    <w:rsid w:val="004A4C7C"/>
    <w:rsid w:val="004A560C"/>
    <w:rsid w:val="004A5B41"/>
    <w:rsid w:val="004A5F80"/>
    <w:rsid w:val="004B0989"/>
    <w:rsid w:val="004B11B7"/>
    <w:rsid w:val="004B132C"/>
    <w:rsid w:val="004B15E6"/>
    <w:rsid w:val="004B1AFC"/>
    <w:rsid w:val="004B3A87"/>
    <w:rsid w:val="004B4262"/>
    <w:rsid w:val="004B6029"/>
    <w:rsid w:val="004B7220"/>
    <w:rsid w:val="004B7E2B"/>
    <w:rsid w:val="004C0E3A"/>
    <w:rsid w:val="004C2A8B"/>
    <w:rsid w:val="004C5927"/>
    <w:rsid w:val="004D0780"/>
    <w:rsid w:val="004D1B89"/>
    <w:rsid w:val="004D1E43"/>
    <w:rsid w:val="004D3D2B"/>
    <w:rsid w:val="004D52C3"/>
    <w:rsid w:val="004D57B6"/>
    <w:rsid w:val="004D65D7"/>
    <w:rsid w:val="004D7692"/>
    <w:rsid w:val="004E03DA"/>
    <w:rsid w:val="004E13A3"/>
    <w:rsid w:val="004E353D"/>
    <w:rsid w:val="004E3B33"/>
    <w:rsid w:val="004E5166"/>
    <w:rsid w:val="004E534C"/>
    <w:rsid w:val="004E5775"/>
    <w:rsid w:val="004E5E4E"/>
    <w:rsid w:val="004E6F30"/>
    <w:rsid w:val="004E741C"/>
    <w:rsid w:val="004F383B"/>
    <w:rsid w:val="004F5811"/>
    <w:rsid w:val="004F648A"/>
    <w:rsid w:val="0050070E"/>
    <w:rsid w:val="00500AB8"/>
    <w:rsid w:val="00501F7E"/>
    <w:rsid w:val="00502696"/>
    <w:rsid w:val="005026B9"/>
    <w:rsid w:val="005104B3"/>
    <w:rsid w:val="00511777"/>
    <w:rsid w:val="0051253F"/>
    <w:rsid w:val="00512554"/>
    <w:rsid w:val="0051347D"/>
    <w:rsid w:val="0051445F"/>
    <w:rsid w:val="00514CC6"/>
    <w:rsid w:val="0051522E"/>
    <w:rsid w:val="005162B1"/>
    <w:rsid w:val="005163E8"/>
    <w:rsid w:val="00517FB8"/>
    <w:rsid w:val="005206B9"/>
    <w:rsid w:val="0052203F"/>
    <w:rsid w:val="0052224C"/>
    <w:rsid w:val="00523730"/>
    <w:rsid w:val="00523F91"/>
    <w:rsid w:val="00524372"/>
    <w:rsid w:val="00524D19"/>
    <w:rsid w:val="0052547C"/>
    <w:rsid w:val="0052553E"/>
    <w:rsid w:val="00525DD8"/>
    <w:rsid w:val="00525F1C"/>
    <w:rsid w:val="00527917"/>
    <w:rsid w:val="00530282"/>
    <w:rsid w:val="00530B12"/>
    <w:rsid w:val="00532442"/>
    <w:rsid w:val="00534D11"/>
    <w:rsid w:val="0053610C"/>
    <w:rsid w:val="00536A63"/>
    <w:rsid w:val="00536F1B"/>
    <w:rsid w:val="0053795B"/>
    <w:rsid w:val="0054040E"/>
    <w:rsid w:val="00540865"/>
    <w:rsid w:val="00541610"/>
    <w:rsid w:val="00543C00"/>
    <w:rsid w:val="00544C0A"/>
    <w:rsid w:val="005454B6"/>
    <w:rsid w:val="00545F52"/>
    <w:rsid w:val="00547748"/>
    <w:rsid w:val="00551F92"/>
    <w:rsid w:val="0055259D"/>
    <w:rsid w:val="00552D75"/>
    <w:rsid w:val="0055372D"/>
    <w:rsid w:val="00553C8E"/>
    <w:rsid w:val="005561DC"/>
    <w:rsid w:val="00556417"/>
    <w:rsid w:val="00556470"/>
    <w:rsid w:val="00556BF2"/>
    <w:rsid w:val="00557DB2"/>
    <w:rsid w:val="00561A3F"/>
    <w:rsid w:val="0056313E"/>
    <w:rsid w:val="00564598"/>
    <w:rsid w:val="00566198"/>
    <w:rsid w:val="00566926"/>
    <w:rsid w:val="00567A99"/>
    <w:rsid w:val="0057194B"/>
    <w:rsid w:val="005734C1"/>
    <w:rsid w:val="00573F02"/>
    <w:rsid w:val="00577FCB"/>
    <w:rsid w:val="00580099"/>
    <w:rsid w:val="0058068F"/>
    <w:rsid w:val="00580C9F"/>
    <w:rsid w:val="005818D0"/>
    <w:rsid w:val="005827DB"/>
    <w:rsid w:val="00582D4A"/>
    <w:rsid w:val="00583598"/>
    <w:rsid w:val="005858DB"/>
    <w:rsid w:val="00586255"/>
    <w:rsid w:val="00587931"/>
    <w:rsid w:val="00590F3C"/>
    <w:rsid w:val="00592759"/>
    <w:rsid w:val="00592D88"/>
    <w:rsid w:val="00593874"/>
    <w:rsid w:val="00593B4C"/>
    <w:rsid w:val="00594828"/>
    <w:rsid w:val="00594A3B"/>
    <w:rsid w:val="00597CDB"/>
    <w:rsid w:val="005A0BD7"/>
    <w:rsid w:val="005A0D15"/>
    <w:rsid w:val="005A10A4"/>
    <w:rsid w:val="005A1B38"/>
    <w:rsid w:val="005A4650"/>
    <w:rsid w:val="005A5381"/>
    <w:rsid w:val="005A59B4"/>
    <w:rsid w:val="005A5AB3"/>
    <w:rsid w:val="005A6517"/>
    <w:rsid w:val="005A7E64"/>
    <w:rsid w:val="005B090F"/>
    <w:rsid w:val="005B0B86"/>
    <w:rsid w:val="005B11B3"/>
    <w:rsid w:val="005B4AF1"/>
    <w:rsid w:val="005B502B"/>
    <w:rsid w:val="005B6D91"/>
    <w:rsid w:val="005C099E"/>
    <w:rsid w:val="005C1075"/>
    <w:rsid w:val="005C11DF"/>
    <w:rsid w:val="005C1B11"/>
    <w:rsid w:val="005C51F1"/>
    <w:rsid w:val="005C5969"/>
    <w:rsid w:val="005C5D14"/>
    <w:rsid w:val="005D0A90"/>
    <w:rsid w:val="005D1129"/>
    <w:rsid w:val="005D1E60"/>
    <w:rsid w:val="005D2B3B"/>
    <w:rsid w:val="005D37E7"/>
    <w:rsid w:val="005D47A7"/>
    <w:rsid w:val="005D4EC3"/>
    <w:rsid w:val="005E105F"/>
    <w:rsid w:val="005E1188"/>
    <w:rsid w:val="005E15D4"/>
    <w:rsid w:val="005E3189"/>
    <w:rsid w:val="005E766D"/>
    <w:rsid w:val="005F1562"/>
    <w:rsid w:val="005F1C7C"/>
    <w:rsid w:val="005F1EEB"/>
    <w:rsid w:val="005F290F"/>
    <w:rsid w:val="005F33A9"/>
    <w:rsid w:val="005F35EF"/>
    <w:rsid w:val="005F3D88"/>
    <w:rsid w:val="005F4193"/>
    <w:rsid w:val="005F4986"/>
    <w:rsid w:val="005F4BD4"/>
    <w:rsid w:val="005F7949"/>
    <w:rsid w:val="00600617"/>
    <w:rsid w:val="00602041"/>
    <w:rsid w:val="006024B6"/>
    <w:rsid w:val="00605719"/>
    <w:rsid w:val="00607065"/>
    <w:rsid w:val="006100C6"/>
    <w:rsid w:val="006100FD"/>
    <w:rsid w:val="00611510"/>
    <w:rsid w:val="00612FA9"/>
    <w:rsid w:val="00613E49"/>
    <w:rsid w:val="0061543D"/>
    <w:rsid w:val="00616AC5"/>
    <w:rsid w:val="00616E0C"/>
    <w:rsid w:val="00621EE2"/>
    <w:rsid w:val="006229A2"/>
    <w:rsid w:val="00625A8B"/>
    <w:rsid w:val="00627394"/>
    <w:rsid w:val="00630350"/>
    <w:rsid w:val="006307E4"/>
    <w:rsid w:val="00630A8F"/>
    <w:rsid w:val="00630DBB"/>
    <w:rsid w:val="00634E4E"/>
    <w:rsid w:val="00636B3C"/>
    <w:rsid w:val="0063712A"/>
    <w:rsid w:val="00637B62"/>
    <w:rsid w:val="00641305"/>
    <w:rsid w:val="0064307B"/>
    <w:rsid w:val="00643658"/>
    <w:rsid w:val="00643900"/>
    <w:rsid w:val="00644FC7"/>
    <w:rsid w:val="006471BD"/>
    <w:rsid w:val="00647419"/>
    <w:rsid w:val="006474FC"/>
    <w:rsid w:val="00650476"/>
    <w:rsid w:val="006509C6"/>
    <w:rsid w:val="00651360"/>
    <w:rsid w:val="0065266D"/>
    <w:rsid w:val="00652B35"/>
    <w:rsid w:val="00652B4B"/>
    <w:rsid w:val="00652E93"/>
    <w:rsid w:val="00653E15"/>
    <w:rsid w:val="00653E5C"/>
    <w:rsid w:val="0065467E"/>
    <w:rsid w:val="0065486C"/>
    <w:rsid w:val="00660FEE"/>
    <w:rsid w:val="00662307"/>
    <w:rsid w:val="0066237B"/>
    <w:rsid w:val="00663BCB"/>
    <w:rsid w:val="006671AA"/>
    <w:rsid w:val="0066754E"/>
    <w:rsid w:val="006706CA"/>
    <w:rsid w:val="00670BBC"/>
    <w:rsid w:val="0067121A"/>
    <w:rsid w:val="00671A52"/>
    <w:rsid w:val="00672C91"/>
    <w:rsid w:val="00673425"/>
    <w:rsid w:val="006739D7"/>
    <w:rsid w:val="00674225"/>
    <w:rsid w:val="00674309"/>
    <w:rsid w:val="00674F04"/>
    <w:rsid w:val="00676BD1"/>
    <w:rsid w:val="006801F4"/>
    <w:rsid w:val="006807BF"/>
    <w:rsid w:val="00681891"/>
    <w:rsid w:val="00682B16"/>
    <w:rsid w:val="006845E8"/>
    <w:rsid w:val="0068650A"/>
    <w:rsid w:val="00687B76"/>
    <w:rsid w:val="006920C8"/>
    <w:rsid w:val="0069459F"/>
    <w:rsid w:val="006951AA"/>
    <w:rsid w:val="006954A2"/>
    <w:rsid w:val="00696531"/>
    <w:rsid w:val="006A0749"/>
    <w:rsid w:val="006A2D37"/>
    <w:rsid w:val="006A3045"/>
    <w:rsid w:val="006A4EB5"/>
    <w:rsid w:val="006A5D2E"/>
    <w:rsid w:val="006A6043"/>
    <w:rsid w:val="006A73E1"/>
    <w:rsid w:val="006A7CDC"/>
    <w:rsid w:val="006B32A6"/>
    <w:rsid w:val="006B49F8"/>
    <w:rsid w:val="006B4D27"/>
    <w:rsid w:val="006B57AA"/>
    <w:rsid w:val="006B5A2E"/>
    <w:rsid w:val="006B5A51"/>
    <w:rsid w:val="006B602F"/>
    <w:rsid w:val="006B62A4"/>
    <w:rsid w:val="006B64A1"/>
    <w:rsid w:val="006B726A"/>
    <w:rsid w:val="006B7C2F"/>
    <w:rsid w:val="006C01F3"/>
    <w:rsid w:val="006C5A9D"/>
    <w:rsid w:val="006C64AB"/>
    <w:rsid w:val="006C6D4B"/>
    <w:rsid w:val="006C6FBB"/>
    <w:rsid w:val="006C7103"/>
    <w:rsid w:val="006D0FB8"/>
    <w:rsid w:val="006D193B"/>
    <w:rsid w:val="006D2767"/>
    <w:rsid w:val="006D3915"/>
    <w:rsid w:val="006D423B"/>
    <w:rsid w:val="006D4764"/>
    <w:rsid w:val="006D4DDC"/>
    <w:rsid w:val="006D79AB"/>
    <w:rsid w:val="006E0DB1"/>
    <w:rsid w:val="006E1754"/>
    <w:rsid w:val="006E22D1"/>
    <w:rsid w:val="006E2FCD"/>
    <w:rsid w:val="006E310C"/>
    <w:rsid w:val="006E4497"/>
    <w:rsid w:val="006E56B9"/>
    <w:rsid w:val="006F0A49"/>
    <w:rsid w:val="006F1AD9"/>
    <w:rsid w:val="006F1D21"/>
    <w:rsid w:val="006F1DED"/>
    <w:rsid w:val="006F20D2"/>
    <w:rsid w:val="006F3138"/>
    <w:rsid w:val="006F3701"/>
    <w:rsid w:val="006F4278"/>
    <w:rsid w:val="006F56DF"/>
    <w:rsid w:val="006F7097"/>
    <w:rsid w:val="006F77D0"/>
    <w:rsid w:val="00701647"/>
    <w:rsid w:val="0070198D"/>
    <w:rsid w:val="00701F5E"/>
    <w:rsid w:val="00703431"/>
    <w:rsid w:val="00703480"/>
    <w:rsid w:val="007036DF"/>
    <w:rsid w:val="007039F5"/>
    <w:rsid w:val="00703CE9"/>
    <w:rsid w:val="00704377"/>
    <w:rsid w:val="00704F73"/>
    <w:rsid w:val="007057B3"/>
    <w:rsid w:val="00706DD3"/>
    <w:rsid w:val="00707B33"/>
    <w:rsid w:val="007116B5"/>
    <w:rsid w:val="007129CA"/>
    <w:rsid w:val="00715EF7"/>
    <w:rsid w:val="00717388"/>
    <w:rsid w:val="00720738"/>
    <w:rsid w:val="0072138D"/>
    <w:rsid w:val="00721819"/>
    <w:rsid w:val="007225B2"/>
    <w:rsid w:val="00722C11"/>
    <w:rsid w:val="0072334F"/>
    <w:rsid w:val="007241DA"/>
    <w:rsid w:val="00725AA9"/>
    <w:rsid w:val="0072686D"/>
    <w:rsid w:val="0072688B"/>
    <w:rsid w:val="0072701A"/>
    <w:rsid w:val="007275DE"/>
    <w:rsid w:val="007313D1"/>
    <w:rsid w:val="00733538"/>
    <w:rsid w:val="0073466E"/>
    <w:rsid w:val="00734F0E"/>
    <w:rsid w:val="007356B7"/>
    <w:rsid w:val="00736615"/>
    <w:rsid w:val="0073693A"/>
    <w:rsid w:val="00736C20"/>
    <w:rsid w:val="00737FE5"/>
    <w:rsid w:val="007402C3"/>
    <w:rsid w:val="0074153D"/>
    <w:rsid w:val="00741969"/>
    <w:rsid w:val="00742393"/>
    <w:rsid w:val="007430CE"/>
    <w:rsid w:val="00744FDB"/>
    <w:rsid w:val="007458AD"/>
    <w:rsid w:val="007467C6"/>
    <w:rsid w:val="00746967"/>
    <w:rsid w:val="00746DEC"/>
    <w:rsid w:val="007475F4"/>
    <w:rsid w:val="00747703"/>
    <w:rsid w:val="007508EA"/>
    <w:rsid w:val="00750CC2"/>
    <w:rsid w:val="007511C6"/>
    <w:rsid w:val="00752C36"/>
    <w:rsid w:val="00753869"/>
    <w:rsid w:val="007540B6"/>
    <w:rsid w:val="00755D38"/>
    <w:rsid w:val="00755EA6"/>
    <w:rsid w:val="0075788E"/>
    <w:rsid w:val="00762CCA"/>
    <w:rsid w:val="00763E54"/>
    <w:rsid w:val="00763ED8"/>
    <w:rsid w:val="00763F05"/>
    <w:rsid w:val="0076494F"/>
    <w:rsid w:val="00770F42"/>
    <w:rsid w:val="007720A0"/>
    <w:rsid w:val="00772CBE"/>
    <w:rsid w:val="007748C6"/>
    <w:rsid w:val="00775921"/>
    <w:rsid w:val="0077732E"/>
    <w:rsid w:val="0077761B"/>
    <w:rsid w:val="0078121A"/>
    <w:rsid w:val="00781B44"/>
    <w:rsid w:val="00781BAD"/>
    <w:rsid w:val="0078250E"/>
    <w:rsid w:val="007825AF"/>
    <w:rsid w:val="00782D51"/>
    <w:rsid w:val="00783BB0"/>
    <w:rsid w:val="007840F4"/>
    <w:rsid w:val="00784A99"/>
    <w:rsid w:val="007859B3"/>
    <w:rsid w:val="007871D0"/>
    <w:rsid w:val="00790618"/>
    <w:rsid w:val="007907A9"/>
    <w:rsid w:val="0079087B"/>
    <w:rsid w:val="00791E4D"/>
    <w:rsid w:val="00791E66"/>
    <w:rsid w:val="00791F6D"/>
    <w:rsid w:val="007930A2"/>
    <w:rsid w:val="00793E92"/>
    <w:rsid w:val="007943A2"/>
    <w:rsid w:val="00794BFE"/>
    <w:rsid w:val="007A08B0"/>
    <w:rsid w:val="007A0A3F"/>
    <w:rsid w:val="007A14D8"/>
    <w:rsid w:val="007A1FE9"/>
    <w:rsid w:val="007A3317"/>
    <w:rsid w:val="007A4299"/>
    <w:rsid w:val="007A47EA"/>
    <w:rsid w:val="007A63B1"/>
    <w:rsid w:val="007A79C7"/>
    <w:rsid w:val="007B0553"/>
    <w:rsid w:val="007B067E"/>
    <w:rsid w:val="007B0846"/>
    <w:rsid w:val="007B09D1"/>
    <w:rsid w:val="007B0C2F"/>
    <w:rsid w:val="007B116F"/>
    <w:rsid w:val="007B13FC"/>
    <w:rsid w:val="007B1683"/>
    <w:rsid w:val="007B1F6C"/>
    <w:rsid w:val="007B24DA"/>
    <w:rsid w:val="007B24F0"/>
    <w:rsid w:val="007B3AA5"/>
    <w:rsid w:val="007B4288"/>
    <w:rsid w:val="007B50F2"/>
    <w:rsid w:val="007B5884"/>
    <w:rsid w:val="007C1B94"/>
    <w:rsid w:val="007C1ED9"/>
    <w:rsid w:val="007C2AFD"/>
    <w:rsid w:val="007C38F1"/>
    <w:rsid w:val="007C5430"/>
    <w:rsid w:val="007C54D3"/>
    <w:rsid w:val="007C5902"/>
    <w:rsid w:val="007D09E4"/>
    <w:rsid w:val="007D115F"/>
    <w:rsid w:val="007D2613"/>
    <w:rsid w:val="007D2942"/>
    <w:rsid w:val="007D344C"/>
    <w:rsid w:val="007D46B6"/>
    <w:rsid w:val="007D5376"/>
    <w:rsid w:val="007D6FEA"/>
    <w:rsid w:val="007D71E9"/>
    <w:rsid w:val="007D7208"/>
    <w:rsid w:val="007E04A1"/>
    <w:rsid w:val="007E066E"/>
    <w:rsid w:val="007E2021"/>
    <w:rsid w:val="007E277F"/>
    <w:rsid w:val="007E3A4D"/>
    <w:rsid w:val="007E70B1"/>
    <w:rsid w:val="007E75C6"/>
    <w:rsid w:val="007F18A9"/>
    <w:rsid w:val="007F4DB5"/>
    <w:rsid w:val="007F57FA"/>
    <w:rsid w:val="007F656E"/>
    <w:rsid w:val="007F73E2"/>
    <w:rsid w:val="007F7A54"/>
    <w:rsid w:val="008006FC"/>
    <w:rsid w:val="00800732"/>
    <w:rsid w:val="00801CB5"/>
    <w:rsid w:val="008025FC"/>
    <w:rsid w:val="0080313F"/>
    <w:rsid w:val="008035B6"/>
    <w:rsid w:val="00803E42"/>
    <w:rsid w:val="00804266"/>
    <w:rsid w:val="00805CF0"/>
    <w:rsid w:val="0080675D"/>
    <w:rsid w:val="00806A07"/>
    <w:rsid w:val="00806D54"/>
    <w:rsid w:val="008071CB"/>
    <w:rsid w:val="0080792B"/>
    <w:rsid w:val="0081076C"/>
    <w:rsid w:val="00810A13"/>
    <w:rsid w:val="00813770"/>
    <w:rsid w:val="0081397B"/>
    <w:rsid w:val="00813DBE"/>
    <w:rsid w:val="00814AB9"/>
    <w:rsid w:val="00815324"/>
    <w:rsid w:val="00815F48"/>
    <w:rsid w:val="00816119"/>
    <w:rsid w:val="00822AA9"/>
    <w:rsid w:val="008231F6"/>
    <w:rsid w:val="008245AB"/>
    <w:rsid w:val="00825E50"/>
    <w:rsid w:val="00826F69"/>
    <w:rsid w:val="008275F2"/>
    <w:rsid w:val="00827F84"/>
    <w:rsid w:val="00830302"/>
    <w:rsid w:val="0083080A"/>
    <w:rsid w:val="008309CC"/>
    <w:rsid w:val="00831747"/>
    <w:rsid w:val="008325A5"/>
    <w:rsid w:val="00832BA4"/>
    <w:rsid w:val="00833AB1"/>
    <w:rsid w:val="008341C9"/>
    <w:rsid w:val="00837A75"/>
    <w:rsid w:val="00840931"/>
    <w:rsid w:val="008409B9"/>
    <w:rsid w:val="0084306E"/>
    <w:rsid w:val="008439A3"/>
    <w:rsid w:val="00844CF5"/>
    <w:rsid w:val="0084529B"/>
    <w:rsid w:val="00845D32"/>
    <w:rsid w:val="00846564"/>
    <w:rsid w:val="008467A8"/>
    <w:rsid w:val="00847EE3"/>
    <w:rsid w:val="00850258"/>
    <w:rsid w:val="00851C19"/>
    <w:rsid w:val="008531E7"/>
    <w:rsid w:val="00853396"/>
    <w:rsid w:val="008536BB"/>
    <w:rsid w:val="00853EB6"/>
    <w:rsid w:val="0085408D"/>
    <w:rsid w:val="0085551C"/>
    <w:rsid w:val="00856261"/>
    <w:rsid w:val="00856DDA"/>
    <w:rsid w:val="0085734B"/>
    <w:rsid w:val="00857D75"/>
    <w:rsid w:val="008606B4"/>
    <w:rsid w:val="00861656"/>
    <w:rsid w:val="00861D74"/>
    <w:rsid w:val="008624CC"/>
    <w:rsid w:val="008625C5"/>
    <w:rsid w:val="00862D9B"/>
    <w:rsid w:val="0086359F"/>
    <w:rsid w:val="00863696"/>
    <w:rsid w:val="00863729"/>
    <w:rsid w:val="00864D83"/>
    <w:rsid w:val="008655BE"/>
    <w:rsid w:val="00866B87"/>
    <w:rsid w:val="008671A5"/>
    <w:rsid w:val="0087053A"/>
    <w:rsid w:val="0087335B"/>
    <w:rsid w:val="00873ACD"/>
    <w:rsid w:val="0087528B"/>
    <w:rsid w:val="00875959"/>
    <w:rsid w:val="008770BF"/>
    <w:rsid w:val="008804C5"/>
    <w:rsid w:val="008806DE"/>
    <w:rsid w:val="0088091B"/>
    <w:rsid w:val="00880956"/>
    <w:rsid w:val="00881A8E"/>
    <w:rsid w:val="00881C16"/>
    <w:rsid w:val="00882867"/>
    <w:rsid w:val="00883818"/>
    <w:rsid w:val="00883C46"/>
    <w:rsid w:val="00886176"/>
    <w:rsid w:val="0088751D"/>
    <w:rsid w:val="0089011A"/>
    <w:rsid w:val="008902D7"/>
    <w:rsid w:val="00890502"/>
    <w:rsid w:val="008906C4"/>
    <w:rsid w:val="00891866"/>
    <w:rsid w:val="00892763"/>
    <w:rsid w:val="00893060"/>
    <w:rsid w:val="00894225"/>
    <w:rsid w:val="00894674"/>
    <w:rsid w:val="00894C23"/>
    <w:rsid w:val="00895D7D"/>
    <w:rsid w:val="008968DC"/>
    <w:rsid w:val="00896C65"/>
    <w:rsid w:val="0089791A"/>
    <w:rsid w:val="008A02E8"/>
    <w:rsid w:val="008A04DA"/>
    <w:rsid w:val="008A1AB0"/>
    <w:rsid w:val="008A264D"/>
    <w:rsid w:val="008A31CE"/>
    <w:rsid w:val="008A3F06"/>
    <w:rsid w:val="008A6091"/>
    <w:rsid w:val="008A7D32"/>
    <w:rsid w:val="008B1DEC"/>
    <w:rsid w:val="008B2599"/>
    <w:rsid w:val="008B3C9C"/>
    <w:rsid w:val="008B3DBA"/>
    <w:rsid w:val="008B44D0"/>
    <w:rsid w:val="008B53D5"/>
    <w:rsid w:val="008B5677"/>
    <w:rsid w:val="008B6160"/>
    <w:rsid w:val="008B70B8"/>
    <w:rsid w:val="008C1D46"/>
    <w:rsid w:val="008C38DA"/>
    <w:rsid w:val="008C3DB0"/>
    <w:rsid w:val="008C531B"/>
    <w:rsid w:val="008C5347"/>
    <w:rsid w:val="008C5C49"/>
    <w:rsid w:val="008C6B9C"/>
    <w:rsid w:val="008C740A"/>
    <w:rsid w:val="008C79D2"/>
    <w:rsid w:val="008D0ADD"/>
    <w:rsid w:val="008D0F7A"/>
    <w:rsid w:val="008D27F1"/>
    <w:rsid w:val="008D2940"/>
    <w:rsid w:val="008D427F"/>
    <w:rsid w:val="008D59EB"/>
    <w:rsid w:val="008D6097"/>
    <w:rsid w:val="008D697A"/>
    <w:rsid w:val="008D6BF3"/>
    <w:rsid w:val="008D7E69"/>
    <w:rsid w:val="008E0B83"/>
    <w:rsid w:val="008E1DC3"/>
    <w:rsid w:val="008E1F4D"/>
    <w:rsid w:val="008E3A14"/>
    <w:rsid w:val="008E4C4D"/>
    <w:rsid w:val="008E5431"/>
    <w:rsid w:val="008E69EB"/>
    <w:rsid w:val="008E6C0E"/>
    <w:rsid w:val="008E773C"/>
    <w:rsid w:val="008F099A"/>
    <w:rsid w:val="008F0E42"/>
    <w:rsid w:val="008F127B"/>
    <w:rsid w:val="008F17A4"/>
    <w:rsid w:val="008F3364"/>
    <w:rsid w:val="008F3E1B"/>
    <w:rsid w:val="008F404E"/>
    <w:rsid w:val="008F49A3"/>
    <w:rsid w:val="008F62F9"/>
    <w:rsid w:val="008F7452"/>
    <w:rsid w:val="008F7934"/>
    <w:rsid w:val="00900155"/>
    <w:rsid w:val="00901B60"/>
    <w:rsid w:val="009047EA"/>
    <w:rsid w:val="009062DB"/>
    <w:rsid w:val="00907F43"/>
    <w:rsid w:val="00910327"/>
    <w:rsid w:val="00910922"/>
    <w:rsid w:val="009113A2"/>
    <w:rsid w:val="00911791"/>
    <w:rsid w:val="00911FB6"/>
    <w:rsid w:val="009120C6"/>
    <w:rsid w:val="00912715"/>
    <w:rsid w:val="00912A43"/>
    <w:rsid w:val="009142C2"/>
    <w:rsid w:val="009143AE"/>
    <w:rsid w:val="00915BAC"/>
    <w:rsid w:val="00916396"/>
    <w:rsid w:val="00916EC0"/>
    <w:rsid w:val="00917B49"/>
    <w:rsid w:val="00920486"/>
    <w:rsid w:val="009204B3"/>
    <w:rsid w:val="00920538"/>
    <w:rsid w:val="00921253"/>
    <w:rsid w:val="0092159B"/>
    <w:rsid w:val="009217E3"/>
    <w:rsid w:val="00921AF9"/>
    <w:rsid w:val="009221E3"/>
    <w:rsid w:val="00922E8B"/>
    <w:rsid w:val="0092335D"/>
    <w:rsid w:val="009272EC"/>
    <w:rsid w:val="00927CF1"/>
    <w:rsid w:val="009311EE"/>
    <w:rsid w:val="00931261"/>
    <w:rsid w:val="0093305D"/>
    <w:rsid w:val="00933AD9"/>
    <w:rsid w:val="00933FDC"/>
    <w:rsid w:val="00935280"/>
    <w:rsid w:val="0093540E"/>
    <w:rsid w:val="0093646B"/>
    <w:rsid w:val="009367A9"/>
    <w:rsid w:val="009374D9"/>
    <w:rsid w:val="009374EB"/>
    <w:rsid w:val="00937E73"/>
    <w:rsid w:val="00937F02"/>
    <w:rsid w:val="0094062F"/>
    <w:rsid w:val="00940FD7"/>
    <w:rsid w:val="00941508"/>
    <w:rsid w:val="009417BB"/>
    <w:rsid w:val="00945146"/>
    <w:rsid w:val="0094539B"/>
    <w:rsid w:val="00945434"/>
    <w:rsid w:val="009479A8"/>
    <w:rsid w:val="00950A4E"/>
    <w:rsid w:val="00950FDE"/>
    <w:rsid w:val="009528C2"/>
    <w:rsid w:val="00952B55"/>
    <w:rsid w:val="00953349"/>
    <w:rsid w:val="009538D2"/>
    <w:rsid w:val="00953FB0"/>
    <w:rsid w:val="00954A58"/>
    <w:rsid w:val="00954A9F"/>
    <w:rsid w:val="00955444"/>
    <w:rsid w:val="00955CE2"/>
    <w:rsid w:val="00956C03"/>
    <w:rsid w:val="009576EB"/>
    <w:rsid w:val="00960F98"/>
    <w:rsid w:val="00961C0D"/>
    <w:rsid w:val="009627D9"/>
    <w:rsid w:val="00962EE4"/>
    <w:rsid w:val="009638E7"/>
    <w:rsid w:val="00963B0C"/>
    <w:rsid w:val="00963E1A"/>
    <w:rsid w:val="00964607"/>
    <w:rsid w:val="00966FE9"/>
    <w:rsid w:val="0096749A"/>
    <w:rsid w:val="009704E4"/>
    <w:rsid w:val="00971632"/>
    <w:rsid w:val="0097418E"/>
    <w:rsid w:val="0097455C"/>
    <w:rsid w:val="00974993"/>
    <w:rsid w:val="009751E6"/>
    <w:rsid w:val="009760DE"/>
    <w:rsid w:val="00976126"/>
    <w:rsid w:val="00976556"/>
    <w:rsid w:val="0098096A"/>
    <w:rsid w:val="0098255A"/>
    <w:rsid w:val="00982957"/>
    <w:rsid w:val="00982ABF"/>
    <w:rsid w:val="00982C41"/>
    <w:rsid w:val="00983561"/>
    <w:rsid w:val="00985600"/>
    <w:rsid w:val="00986730"/>
    <w:rsid w:val="00990CF6"/>
    <w:rsid w:val="0099190E"/>
    <w:rsid w:val="0099194C"/>
    <w:rsid w:val="0099317A"/>
    <w:rsid w:val="00993CF2"/>
    <w:rsid w:val="0099469E"/>
    <w:rsid w:val="0099674D"/>
    <w:rsid w:val="009969AA"/>
    <w:rsid w:val="009973D7"/>
    <w:rsid w:val="0099780D"/>
    <w:rsid w:val="009A04B4"/>
    <w:rsid w:val="009A095D"/>
    <w:rsid w:val="009A3A26"/>
    <w:rsid w:val="009A3D86"/>
    <w:rsid w:val="009A3E8A"/>
    <w:rsid w:val="009A5866"/>
    <w:rsid w:val="009A6D3D"/>
    <w:rsid w:val="009A6F2A"/>
    <w:rsid w:val="009B1A9A"/>
    <w:rsid w:val="009B1AF7"/>
    <w:rsid w:val="009B1CD4"/>
    <w:rsid w:val="009B2522"/>
    <w:rsid w:val="009B36B4"/>
    <w:rsid w:val="009B3F94"/>
    <w:rsid w:val="009B40C7"/>
    <w:rsid w:val="009B4266"/>
    <w:rsid w:val="009B523E"/>
    <w:rsid w:val="009B5A74"/>
    <w:rsid w:val="009B6495"/>
    <w:rsid w:val="009C16A4"/>
    <w:rsid w:val="009C3079"/>
    <w:rsid w:val="009C35C9"/>
    <w:rsid w:val="009C362B"/>
    <w:rsid w:val="009C4CFF"/>
    <w:rsid w:val="009C52F8"/>
    <w:rsid w:val="009C5989"/>
    <w:rsid w:val="009C6E5D"/>
    <w:rsid w:val="009C70FD"/>
    <w:rsid w:val="009C7ABF"/>
    <w:rsid w:val="009C7B29"/>
    <w:rsid w:val="009D00F8"/>
    <w:rsid w:val="009D0F3E"/>
    <w:rsid w:val="009D10C3"/>
    <w:rsid w:val="009D19A6"/>
    <w:rsid w:val="009D28BB"/>
    <w:rsid w:val="009D333F"/>
    <w:rsid w:val="009D3B85"/>
    <w:rsid w:val="009D3CAA"/>
    <w:rsid w:val="009D5FB1"/>
    <w:rsid w:val="009D60D4"/>
    <w:rsid w:val="009E0298"/>
    <w:rsid w:val="009E1253"/>
    <w:rsid w:val="009E1E53"/>
    <w:rsid w:val="009E3242"/>
    <w:rsid w:val="009E37A1"/>
    <w:rsid w:val="009E37DB"/>
    <w:rsid w:val="009E39A4"/>
    <w:rsid w:val="009E4884"/>
    <w:rsid w:val="009E7227"/>
    <w:rsid w:val="009E761C"/>
    <w:rsid w:val="009E7996"/>
    <w:rsid w:val="009F0445"/>
    <w:rsid w:val="009F1BB8"/>
    <w:rsid w:val="009F38F3"/>
    <w:rsid w:val="009F48C2"/>
    <w:rsid w:val="009F4A7F"/>
    <w:rsid w:val="009F4C4C"/>
    <w:rsid w:val="009F5142"/>
    <w:rsid w:val="009F6705"/>
    <w:rsid w:val="009F7193"/>
    <w:rsid w:val="009F72BA"/>
    <w:rsid w:val="009F772F"/>
    <w:rsid w:val="00A02088"/>
    <w:rsid w:val="00A031B9"/>
    <w:rsid w:val="00A03732"/>
    <w:rsid w:val="00A03F3E"/>
    <w:rsid w:val="00A04491"/>
    <w:rsid w:val="00A04698"/>
    <w:rsid w:val="00A052FA"/>
    <w:rsid w:val="00A05555"/>
    <w:rsid w:val="00A05836"/>
    <w:rsid w:val="00A0599B"/>
    <w:rsid w:val="00A05EFC"/>
    <w:rsid w:val="00A0799B"/>
    <w:rsid w:val="00A117B6"/>
    <w:rsid w:val="00A11B72"/>
    <w:rsid w:val="00A11DC6"/>
    <w:rsid w:val="00A12D32"/>
    <w:rsid w:val="00A138E1"/>
    <w:rsid w:val="00A13B83"/>
    <w:rsid w:val="00A13EFA"/>
    <w:rsid w:val="00A144EB"/>
    <w:rsid w:val="00A15052"/>
    <w:rsid w:val="00A1555E"/>
    <w:rsid w:val="00A175AF"/>
    <w:rsid w:val="00A17F53"/>
    <w:rsid w:val="00A207F4"/>
    <w:rsid w:val="00A2149F"/>
    <w:rsid w:val="00A21D9C"/>
    <w:rsid w:val="00A21E5F"/>
    <w:rsid w:val="00A22E6E"/>
    <w:rsid w:val="00A24107"/>
    <w:rsid w:val="00A24B97"/>
    <w:rsid w:val="00A24F94"/>
    <w:rsid w:val="00A2545C"/>
    <w:rsid w:val="00A26C9E"/>
    <w:rsid w:val="00A3267E"/>
    <w:rsid w:val="00A32838"/>
    <w:rsid w:val="00A32B48"/>
    <w:rsid w:val="00A32F4D"/>
    <w:rsid w:val="00A33778"/>
    <w:rsid w:val="00A340B4"/>
    <w:rsid w:val="00A34612"/>
    <w:rsid w:val="00A40698"/>
    <w:rsid w:val="00A40D59"/>
    <w:rsid w:val="00A40DE1"/>
    <w:rsid w:val="00A418D7"/>
    <w:rsid w:val="00A41C7E"/>
    <w:rsid w:val="00A43754"/>
    <w:rsid w:val="00A44062"/>
    <w:rsid w:val="00A44C54"/>
    <w:rsid w:val="00A451F8"/>
    <w:rsid w:val="00A457E0"/>
    <w:rsid w:val="00A45920"/>
    <w:rsid w:val="00A45B69"/>
    <w:rsid w:val="00A46A96"/>
    <w:rsid w:val="00A470F5"/>
    <w:rsid w:val="00A473A8"/>
    <w:rsid w:val="00A474A3"/>
    <w:rsid w:val="00A47AFB"/>
    <w:rsid w:val="00A47CB4"/>
    <w:rsid w:val="00A47D55"/>
    <w:rsid w:val="00A5086E"/>
    <w:rsid w:val="00A50935"/>
    <w:rsid w:val="00A50985"/>
    <w:rsid w:val="00A518E6"/>
    <w:rsid w:val="00A52EF6"/>
    <w:rsid w:val="00A52FEF"/>
    <w:rsid w:val="00A54E51"/>
    <w:rsid w:val="00A5500F"/>
    <w:rsid w:val="00A574B4"/>
    <w:rsid w:val="00A602FF"/>
    <w:rsid w:val="00A6422E"/>
    <w:rsid w:val="00A6481B"/>
    <w:rsid w:val="00A6519D"/>
    <w:rsid w:val="00A65CA3"/>
    <w:rsid w:val="00A65D07"/>
    <w:rsid w:val="00A65EAD"/>
    <w:rsid w:val="00A66443"/>
    <w:rsid w:val="00A670A4"/>
    <w:rsid w:val="00A7000D"/>
    <w:rsid w:val="00A70298"/>
    <w:rsid w:val="00A70C05"/>
    <w:rsid w:val="00A70FAF"/>
    <w:rsid w:val="00A71058"/>
    <w:rsid w:val="00A7144C"/>
    <w:rsid w:val="00A71AEC"/>
    <w:rsid w:val="00A72C94"/>
    <w:rsid w:val="00A72CA5"/>
    <w:rsid w:val="00A73717"/>
    <w:rsid w:val="00A740D9"/>
    <w:rsid w:val="00A7440C"/>
    <w:rsid w:val="00A74855"/>
    <w:rsid w:val="00A74A82"/>
    <w:rsid w:val="00A7583B"/>
    <w:rsid w:val="00A75BA3"/>
    <w:rsid w:val="00A77A68"/>
    <w:rsid w:val="00A81236"/>
    <w:rsid w:val="00A825DF"/>
    <w:rsid w:val="00A83B7B"/>
    <w:rsid w:val="00A84522"/>
    <w:rsid w:val="00A85C61"/>
    <w:rsid w:val="00A863A2"/>
    <w:rsid w:val="00A87CA4"/>
    <w:rsid w:val="00A93801"/>
    <w:rsid w:val="00A93F02"/>
    <w:rsid w:val="00A9575E"/>
    <w:rsid w:val="00A95D2B"/>
    <w:rsid w:val="00AA140A"/>
    <w:rsid w:val="00AA48BD"/>
    <w:rsid w:val="00AA4E46"/>
    <w:rsid w:val="00AA58C7"/>
    <w:rsid w:val="00AA5D74"/>
    <w:rsid w:val="00AB051E"/>
    <w:rsid w:val="00AB0848"/>
    <w:rsid w:val="00AB13B0"/>
    <w:rsid w:val="00AB2A85"/>
    <w:rsid w:val="00AB2E90"/>
    <w:rsid w:val="00AB383A"/>
    <w:rsid w:val="00AB3E7E"/>
    <w:rsid w:val="00AB4B6A"/>
    <w:rsid w:val="00AB4E25"/>
    <w:rsid w:val="00AB4F78"/>
    <w:rsid w:val="00AB52E7"/>
    <w:rsid w:val="00AC404C"/>
    <w:rsid w:val="00AC47DC"/>
    <w:rsid w:val="00AC5A73"/>
    <w:rsid w:val="00AC5DDF"/>
    <w:rsid w:val="00AC7358"/>
    <w:rsid w:val="00AC75C3"/>
    <w:rsid w:val="00AD0F81"/>
    <w:rsid w:val="00AD11C5"/>
    <w:rsid w:val="00AD19F2"/>
    <w:rsid w:val="00AD3159"/>
    <w:rsid w:val="00AD3FAC"/>
    <w:rsid w:val="00AD4622"/>
    <w:rsid w:val="00AD48C7"/>
    <w:rsid w:val="00AD4CAA"/>
    <w:rsid w:val="00AD5AFF"/>
    <w:rsid w:val="00AD5CD3"/>
    <w:rsid w:val="00AD68E7"/>
    <w:rsid w:val="00AE0D91"/>
    <w:rsid w:val="00AE3181"/>
    <w:rsid w:val="00AE3589"/>
    <w:rsid w:val="00AE5549"/>
    <w:rsid w:val="00AE6037"/>
    <w:rsid w:val="00AE620F"/>
    <w:rsid w:val="00AE6819"/>
    <w:rsid w:val="00AE688E"/>
    <w:rsid w:val="00AE730C"/>
    <w:rsid w:val="00AF26F2"/>
    <w:rsid w:val="00AF2DD0"/>
    <w:rsid w:val="00AF41CE"/>
    <w:rsid w:val="00AF5F6D"/>
    <w:rsid w:val="00AF70DA"/>
    <w:rsid w:val="00B00821"/>
    <w:rsid w:val="00B00B15"/>
    <w:rsid w:val="00B00DE9"/>
    <w:rsid w:val="00B013C7"/>
    <w:rsid w:val="00B02207"/>
    <w:rsid w:val="00B025D0"/>
    <w:rsid w:val="00B0412E"/>
    <w:rsid w:val="00B04D01"/>
    <w:rsid w:val="00B04FF6"/>
    <w:rsid w:val="00B05A45"/>
    <w:rsid w:val="00B06851"/>
    <w:rsid w:val="00B07DE3"/>
    <w:rsid w:val="00B1015A"/>
    <w:rsid w:val="00B101AE"/>
    <w:rsid w:val="00B1077D"/>
    <w:rsid w:val="00B10C99"/>
    <w:rsid w:val="00B11BD9"/>
    <w:rsid w:val="00B1265B"/>
    <w:rsid w:val="00B12DB0"/>
    <w:rsid w:val="00B13236"/>
    <w:rsid w:val="00B134EE"/>
    <w:rsid w:val="00B13E5A"/>
    <w:rsid w:val="00B15052"/>
    <w:rsid w:val="00B1582F"/>
    <w:rsid w:val="00B15C9D"/>
    <w:rsid w:val="00B1798F"/>
    <w:rsid w:val="00B209C8"/>
    <w:rsid w:val="00B224F7"/>
    <w:rsid w:val="00B235F4"/>
    <w:rsid w:val="00B23BD6"/>
    <w:rsid w:val="00B24184"/>
    <w:rsid w:val="00B2480B"/>
    <w:rsid w:val="00B24DFC"/>
    <w:rsid w:val="00B251EF"/>
    <w:rsid w:val="00B253E4"/>
    <w:rsid w:val="00B25D19"/>
    <w:rsid w:val="00B25DA4"/>
    <w:rsid w:val="00B25E42"/>
    <w:rsid w:val="00B27833"/>
    <w:rsid w:val="00B30159"/>
    <w:rsid w:val="00B30B9D"/>
    <w:rsid w:val="00B30C9E"/>
    <w:rsid w:val="00B31ADE"/>
    <w:rsid w:val="00B31C9B"/>
    <w:rsid w:val="00B32EEA"/>
    <w:rsid w:val="00B33FC9"/>
    <w:rsid w:val="00B34410"/>
    <w:rsid w:val="00B36440"/>
    <w:rsid w:val="00B37004"/>
    <w:rsid w:val="00B375A4"/>
    <w:rsid w:val="00B41160"/>
    <w:rsid w:val="00B4128D"/>
    <w:rsid w:val="00B4178A"/>
    <w:rsid w:val="00B41A52"/>
    <w:rsid w:val="00B42246"/>
    <w:rsid w:val="00B44089"/>
    <w:rsid w:val="00B445D6"/>
    <w:rsid w:val="00B45AF9"/>
    <w:rsid w:val="00B46026"/>
    <w:rsid w:val="00B46676"/>
    <w:rsid w:val="00B472B2"/>
    <w:rsid w:val="00B47BC3"/>
    <w:rsid w:val="00B50C1F"/>
    <w:rsid w:val="00B51CF6"/>
    <w:rsid w:val="00B5221F"/>
    <w:rsid w:val="00B52BDC"/>
    <w:rsid w:val="00B5578D"/>
    <w:rsid w:val="00B55B7F"/>
    <w:rsid w:val="00B56A8E"/>
    <w:rsid w:val="00B57A7D"/>
    <w:rsid w:val="00B60F0B"/>
    <w:rsid w:val="00B62F9A"/>
    <w:rsid w:val="00B64540"/>
    <w:rsid w:val="00B65A29"/>
    <w:rsid w:val="00B669EA"/>
    <w:rsid w:val="00B676BC"/>
    <w:rsid w:val="00B67C28"/>
    <w:rsid w:val="00B73068"/>
    <w:rsid w:val="00B7485F"/>
    <w:rsid w:val="00B756E7"/>
    <w:rsid w:val="00B7572D"/>
    <w:rsid w:val="00B75A8F"/>
    <w:rsid w:val="00B767EF"/>
    <w:rsid w:val="00B76B3A"/>
    <w:rsid w:val="00B76B4D"/>
    <w:rsid w:val="00B77390"/>
    <w:rsid w:val="00B77B2B"/>
    <w:rsid w:val="00B77D79"/>
    <w:rsid w:val="00B80B0F"/>
    <w:rsid w:val="00B80D2A"/>
    <w:rsid w:val="00B81717"/>
    <w:rsid w:val="00B82964"/>
    <w:rsid w:val="00B82966"/>
    <w:rsid w:val="00B829C7"/>
    <w:rsid w:val="00B85CFB"/>
    <w:rsid w:val="00B86D15"/>
    <w:rsid w:val="00B87662"/>
    <w:rsid w:val="00B90886"/>
    <w:rsid w:val="00B90A77"/>
    <w:rsid w:val="00B90C61"/>
    <w:rsid w:val="00B915B1"/>
    <w:rsid w:val="00B94C63"/>
    <w:rsid w:val="00B95DB8"/>
    <w:rsid w:val="00B96077"/>
    <w:rsid w:val="00BA02C3"/>
    <w:rsid w:val="00BA02C8"/>
    <w:rsid w:val="00BA0BEB"/>
    <w:rsid w:val="00BA238C"/>
    <w:rsid w:val="00BA38B6"/>
    <w:rsid w:val="00BA3ABC"/>
    <w:rsid w:val="00BA4186"/>
    <w:rsid w:val="00BA4577"/>
    <w:rsid w:val="00BA55E2"/>
    <w:rsid w:val="00BA6520"/>
    <w:rsid w:val="00BA7AEF"/>
    <w:rsid w:val="00BB2F23"/>
    <w:rsid w:val="00BB4091"/>
    <w:rsid w:val="00BB4108"/>
    <w:rsid w:val="00BC1313"/>
    <w:rsid w:val="00BC2122"/>
    <w:rsid w:val="00BC2A46"/>
    <w:rsid w:val="00BC2EB7"/>
    <w:rsid w:val="00BC3A09"/>
    <w:rsid w:val="00BC4A60"/>
    <w:rsid w:val="00BC4DBF"/>
    <w:rsid w:val="00BC510A"/>
    <w:rsid w:val="00BC719B"/>
    <w:rsid w:val="00BD012E"/>
    <w:rsid w:val="00BD1C49"/>
    <w:rsid w:val="00BD1F6C"/>
    <w:rsid w:val="00BD24F8"/>
    <w:rsid w:val="00BD3C73"/>
    <w:rsid w:val="00BD4D6D"/>
    <w:rsid w:val="00BD5037"/>
    <w:rsid w:val="00BD5138"/>
    <w:rsid w:val="00BD54D2"/>
    <w:rsid w:val="00BD7062"/>
    <w:rsid w:val="00BE1893"/>
    <w:rsid w:val="00BE261A"/>
    <w:rsid w:val="00BE309F"/>
    <w:rsid w:val="00BE4798"/>
    <w:rsid w:val="00BE4F7D"/>
    <w:rsid w:val="00BE5E3E"/>
    <w:rsid w:val="00BE6207"/>
    <w:rsid w:val="00BF0E63"/>
    <w:rsid w:val="00BF1B68"/>
    <w:rsid w:val="00BF1D62"/>
    <w:rsid w:val="00BF25ED"/>
    <w:rsid w:val="00BF27E0"/>
    <w:rsid w:val="00BF3B35"/>
    <w:rsid w:val="00BF3F45"/>
    <w:rsid w:val="00BF43B3"/>
    <w:rsid w:val="00BF6DBF"/>
    <w:rsid w:val="00C013C9"/>
    <w:rsid w:val="00C020AA"/>
    <w:rsid w:val="00C02762"/>
    <w:rsid w:val="00C03321"/>
    <w:rsid w:val="00C04A9E"/>
    <w:rsid w:val="00C04B19"/>
    <w:rsid w:val="00C04D99"/>
    <w:rsid w:val="00C0638B"/>
    <w:rsid w:val="00C07389"/>
    <w:rsid w:val="00C07564"/>
    <w:rsid w:val="00C07C07"/>
    <w:rsid w:val="00C107D6"/>
    <w:rsid w:val="00C1088B"/>
    <w:rsid w:val="00C10C65"/>
    <w:rsid w:val="00C153AC"/>
    <w:rsid w:val="00C15AA3"/>
    <w:rsid w:val="00C16358"/>
    <w:rsid w:val="00C16673"/>
    <w:rsid w:val="00C1669B"/>
    <w:rsid w:val="00C17556"/>
    <w:rsid w:val="00C17CD8"/>
    <w:rsid w:val="00C17E9B"/>
    <w:rsid w:val="00C2054E"/>
    <w:rsid w:val="00C23696"/>
    <w:rsid w:val="00C23838"/>
    <w:rsid w:val="00C241FB"/>
    <w:rsid w:val="00C2670D"/>
    <w:rsid w:val="00C274ED"/>
    <w:rsid w:val="00C2752D"/>
    <w:rsid w:val="00C27DA4"/>
    <w:rsid w:val="00C3092C"/>
    <w:rsid w:val="00C310D6"/>
    <w:rsid w:val="00C31523"/>
    <w:rsid w:val="00C31B40"/>
    <w:rsid w:val="00C329E5"/>
    <w:rsid w:val="00C35076"/>
    <w:rsid w:val="00C351DF"/>
    <w:rsid w:val="00C35B64"/>
    <w:rsid w:val="00C3659A"/>
    <w:rsid w:val="00C375EE"/>
    <w:rsid w:val="00C37645"/>
    <w:rsid w:val="00C378E6"/>
    <w:rsid w:val="00C45017"/>
    <w:rsid w:val="00C459A5"/>
    <w:rsid w:val="00C4654F"/>
    <w:rsid w:val="00C465F5"/>
    <w:rsid w:val="00C472C0"/>
    <w:rsid w:val="00C472D9"/>
    <w:rsid w:val="00C5081D"/>
    <w:rsid w:val="00C50DBE"/>
    <w:rsid w:val="00C50FE3"/>
    <w:rsid w:val="00C52A36"/>
    <w:rsid w:val="00C52BD6"/>
    <w:rsid w:val="00C538D5"/>
    <w:rsid w:val="00C5441F"/>
    <w:rsid w:val="00C5473B"/>
    <w:rsid w:val="00C55AD9"/>
    <w:rsid w:val="00C57F54"/>
    <w:rsid w:val="00C611B3"/>
    <w:rsid w:val="00C64C3A"/>
    <w:rsid w:val="00C6522E"/>
    <w:rsid w:val="00C65364"/>
    <w:rsid w:val="00C65C18"/>
    <w:rsid w:val="00C66DB0"/>
    <w:rsid w:val="00C675A1"/>
    <w:rsid w:val="00C7060A"/>
    <w:rsid w:val="00C7085D"/>
    <w:rsid w:val="00C708E7"/>
    <w:rsid w:val="00C71496"/>
    <w:rsid w:val="00C717E2"/>
    <w:rsid w:val="00C71B71"/>
    <w:rsid w:val="00C71BE1"/>
    <w:rsid w:val="00C72AE1"/>
    <w:rsid w:val="00C7517C"/>
    <w:rsid w:val="00C760C2"/>
    <w:rsid w:val="00C77820"/>
    <w:rsid w:val="00C80A8E"/>
    <w:rsid w:val="00C82832"/>
    <w:rsid w:val="00C82F38"/>
    <w:rsid w:val="00C84332"/>
    <w:rsid w:val="00C85F3B"/>
    <w:rsid w:val="00C85FCF"/>
    <w:rsid w:val="00C86D78"/>
    <w:rsid w:val="00C873DC"/>
    <w:rsid w:val="00C87643"/>
    <w:rsid w:val="00C87C47"/>
    <w:rsid w:val="00C87D79"/>
    <w:rsid w:val="00C87FAA"/>
    <w:rsid w:val="00C92030"/>
    <w:rsid w:val="00C929E2"/>
    <w:rsid w:val="00C94868"/>
    <w:rsid w:val="00C95056"/>
    <w:rsid w:val="00C95B1F"/>
    <w:rsid w:val="00C96458"/>
    <w:rsid w:val="00C96459"/>
    <w:rsid w:val="00C966A9"/>
    <w:rsid w:val="00C9678E"/>
    <w:rsid w:val="00C9737F"/>
    <w:rsid w:val="00CA09CA"/>
    <w:rsid w:val="00CA1531"/>
    <w:rsid w:val="00CA19F7"/>
    <w:rsid w:val="00CA1BFE"/>
    <w:rsid w:val="00CA1D02"/>
    <w:rsid w:val="00CA4BC8"/>
    <w:rsid w:val="00CA7090"/>
    <w:rsid w:val="00CA7FF7"/>
    <w:rsid w:val="00CB042B"/>
    <w:rsid w:val="00CB111A"/>
    <w:rsid w:val="00CB1AC1"/>
    <w:rsid w:val="00CB2566"/>
    <w:rsid w:val="00CB2F32"/>
    <w:rsid w:val="00CB32BA"/>
    <w:rsid w:val="00CB354D"/>
    <w:rsid w:val="00CB364B"/>
    <w:rsid w:val="00CB419B"/>
    <w:rsid w:val="00CB5376"/>
    <w:rsid w:val="00CB5B86"/>
    <w:rsid w:val="00CB6226"/>
    <w:rsid w:val="00CB69AD"/>
    <w:rsid w:val="00CB6CB4"/>
    <w:rsid w:val="00CC054F"/>
    <w:rsid w:val="00CC0E32"/>
    <w:rsid w:val="00CC1BE6"/>
    <w:rsid w:val="00CC1FF5"/>
    <w:rsid w:val="00CC29F8"/>
    <w:rsid w:val="00CC386A"/>
    <w:rsid w:val="00CC4275"/>
    <w:rsid w:val="00CC4CFF"/>
    <w:rsid w:val="00CC6E25"/>
    <w:rsid w:val="00CD0920"/>
    <w:rsid w:val="00CD09BA"/>
    <w:rsid w:val="00CD0A23"/>
    <w:rsid w:val="00CD31B1"/>
    <w:rsid w:val="00CD39AD"/>
    <w:rsid w:val="00CD39ED"/>
    <w:rsid w:val="00CD4687"/>
    <w:rsid w:val="00CD4CBC"/>
    <w:rsid w:val="00CD5DC7"/>
    <w:rsid w:val="00CD7A41"/>
    <w:rsid w:val="00CE0939"/>
    <w:rsid w:val="00CE0BC5"/>
    <w:rsid w:val="00CE1119"/>
    <w:rsid w:val="00CE3296"/>
    <w:rsid w:val="00CE344C"/>
    <w:rsid w:val="00CE3BC9"/>
    <w:rsid w:val="00CE76CC"/>
    <w:rsid w:val="00CF0898"/>
    <w:rsid w:val="00CF170D"/>
    <w:rsid w:val="00CF1EC2"/>
    <w:rsid w:val="00CF5240"/>
    <w:rsid w:val="00CF762B"/>
    <w:rsid w:val="00CF7BA3"/>
    <w:rsid w:val="00CF7F7F"/>
    <w:rsid w:val="00D0059A"/>
    <w:rsid w:val="00D02164"/>
    <w:rsid w:val="00D036B9"/>
    <w:rsid w:val="00D038EE"/>
    <w:rsid w:val="00D03F8A"/>
    <w:rsid w:val="00D04016"/>
    <w:rsid w:val="00D043DA"/>
    <w:rsid w:val="00D0483D"/>
    <w:rsid w:val="00D05524"/>
    <w:rsid w:val="00D07715"/>
    <w:rsid w:val="00D0798C"/>
    <w:rsid w:val="00D07B10"/>
    <w:rsid w:val="00D12A1C"/>
    <w:rsid w:val="00D15CF8"/>
    <w:rsid w:val="00D15E23"/>
    <w:rsid w:val="00D16597"/>
    <w:rsid w:val="00D17752"/>
    <w:rsid w:val="00D20878"/>
    <w:rsid w:val="00D208E8"/>
    <w:rsid w:val="00D21A60"/>
    <w:rsid w:val="00D22CB9"/>
    <w:rsid w:val="00D22D63"/>
    <w:rsid w:val="00D23A7A"/>
    <w:rsid w:val="00D305C6"/>
    <w:rsid w:val="00D30989"/>
    <w:rsid w:val="00D313A5"/>
    <w:rsid w:val="00D31889"/>
    <w:rsid w:val="00D31B3F"/>
    <w:rsid w:val="00D31EB3"/>
    <w:rsid w:val="00D3221B"/>
    <w:rsid w:val="00D32695"/>
    <w:rsid w:val="00D33449"/>
    <w:rsid w:val="00D34A40"/>
    <w:rsid w:val="00D34D2B"/>
    <w:rsid w:val="00D34F81"/>
    <w:rsid w:val="00D35EBC"/>
    <w:rsid w:val="00D36037"/>
    <w:rsid w:val="00D36244"/>
    <w:rsid w:val="00D372BF"/>
    <w:rsid w:val="00D40B1E"/>
    <w:rsid w:val="00D449C9"/>
    <w:rsid w:val="00D452BE"/>
    <w:rsid w:val="00D47408"/>
    <w:rsid w:val="00D509E5"/>
    <w:rsid w:val="00D50A36"/>
    <w:rsid w:val="00D5129D"/>
    <w:rsid w:val="00D513B4"/>
    <w:rsid w:val="00D52A1F"/>
    <w:rsid w:val="00D52BE1"/>
    <w:rsid w:val="00D54CA6"/>
    <w:rsid w:val="00D573E0"/>
    <w:rsid w:val="00D573E1"/>
    <w:rsid w:val="00D60DC9"/>
    <w:rsid w:val="00D61664"/>
    <w:rsid w:val="00D61B38"/>
    <w:rsid w:val="00D62226"/>
    <w:rsid w:val="00D629A7"/>
    <w:rsid w:val="00D62EB9"/>
    <w:rsid w:val="00D64201"/>
    <w:rsid w:val="00D6501A"/>
    <w:rsid w:val="00D66512"/>
    <w:rsid w:val="00D66586"/>
    <w:rsid w:val="00D706F4"/>
    <w:rsid w:val="00D710EF"/>
    <w:rsid w:val="00D72542"/>
    <w:rsid w:val="00D73445"/>
    <w:rsid w:val="00D73D29"/>
    <w:rsid w:val="00D7465F"/>
    <w:rsid w:val="00D746EB"/>
    <w:rsid w:val="00D75A28"/>
    <w:rsid w:val="00D75B8A"/>
    <w:rsid w:val="00D769E5"/>
    <w:rsid w:val="00D77E18"/>
    <w:rsid w:val="00D80538"/>
    <w:rsid w:val="00D810E0"/>
    <w:rsid w:val="00D81425"/>
    <w:rsid w:val="00D8186F"/>
    <w:rsid w:val="00D82C1A"/>
    <w:rsid w:val="00D83C9A"/>
    <w:rsid w:val="00D84133"/>
    <w:rsid w:val="00D85769"/>
    <w:rsid w:val="00D91409"/>
    <w:rsid w:val="00D92135"/>
    <w:rsid w:val="00D9240B"/>
    <w:rsid w:val="00D93145"/>
    <w:rsid w:val="00D93322"/>
    <w:rsid w:val="00D93E8E"/>
    <w:rsid w:val="00D9660D"/>
    <w:rsid w:val="00D966EA"/>
    <w:rsid w:val="00D96E20"/>
    <w:rsid w:val="00DA0215"/>
    <w:rsid w:val="00DA0444"/>
    <w:rsid w:val="00DA0F78"/>
    <w:rsid w:val="00DA1582"/>
    <w:rsid w:val="00DA1D74"/>
    <w:rsid w:val="00DA274B"/>
    <w:rsid w:val="00DA42F9"/>
    <w:rsid w:val="00DA4AE5"/>
    <w:rsid w:val="00DA5137"/>
    <w:rsid w:val="00DA5A1E"/>
    <w:rsid w:val="00DA5CC6"/>
    <w:rsid w:val="00DA777D"/>
    <w:rsid w:val="00DB150A"/>
    <w:rsid w:val="00DB1FD4"/>
    <w:rsid w:val="00DB2193"/>
    <w:rsid w:val="00DB3144"/>
    <w:rsid w:val="00DB4B2E"/>
    <w:rsid w:val="00DB5032"/>
    <w:rsid w:val="00DB5413"/>
    <w:rsid w:val="00DB63C3"/>
    <w:rsid w:val="00DB646F"/>
    <w:rsid w:val="00DB674A"/>
    <w:rsid w:val="00DB74A8"/>
    <w:rsid w:val="00DC02F6"/>
    <w:rsid w:val="00DC0E54"/>
    <w:rsid w:val="00DC1A85"/>
    <w:rsid w:val="00DC25C8"/>
    <w:rsid w:val="00DC2941"/>
    <w:rsid w:val="00DC4573"/>
    <w:rsid w:val="00DC5826"/>
    <w:rsid w:val="00DC5E92"/>
    <w:rsid w:val="00DC7B2F"/>
    <w:rsid w:val="00DD1BDD"/>
    <w:rsid w:val="00DD1E7C"/>
    <w:rsid w:val="00DD2C0F"/>
    <w:rsid w:val="00DD3A1E"/>
    <w:rsid w:val="00DD42C3"/>
    <w:rsid w:val="00DD4E0C"/>
    <w:rsid w:val="00DD52F8"/>
    <w:rsid w:val="00DD5B81"/>
    <w:rsid w:val="00DD689E"/>
    <w:rsid w:val="00DD76D7"/>
    <w:rsid w:val="00DE0077"/>
    <w:rsid w:val="00DE09E1"/>
    <w:rsid w:val="00DE1ECD"/>
    <w:rsid w:val="00DE2EA5"/>
    <w:rsid w:val="00DE3B52"/>
    <w:rsid w:val="00DE486C"/>
    <w:rsid w:val="00DE4B94"/>
    <w:rsid w:val="00DE5BCA"/>
    <w:rsid w:val="00DE5D3B"/>
    <w:rsid w:val="00DE7144"/>
    <w:rsid w:val="00DE7448"/>
    <w:rsid w:val="00DE75FF"/>
    <w:rsid w:val="00DE7B69"/>
    <w:rsid w:val="00DF0FAD"/>
    <w:rsid w:val="00DF114B"/>
    <w:rsid w:val="00DF1202"/>
    <w:rsid w:val="00DF15D3"/>
    <w:rsid w:val="00DF171F"/>
    <w:rsid w:val="00DF1C5F"/>
    <w:rsid w:val="00DF2758"/>
    <w:rsid w:val="00DF3C99"/>
    <w:rsid w:val="00DF41C7"/>
    <w:rsid w:val="00DF42AB"/>
    <w:rsid w:val="00DF4B3B"/>
    <w:rsid w:val="00DF5F4B"/>
    <w:rsid w:val="00DF7825"/>
    <w:rsid w:val="00DF7BBB"/>
    <w:rsid w:val="00E000B4"/>
    <w:rsid w:val="00E0065E"/>
    <w:rsid w:val="00E014DF"/>
    <w:rsid w:val="00E0174A"/>
    <w:rsid w:val="00E01C10"/>
    <w:rsid w:val="00E01C54"/>
    <w:rsid w:val="00E01FFD"/>
    <w:rsid w:val="00E0244D"/>
    <w:rsid w:val="00E02577"/>
    <w:rsid w:val="00E027DA"/>
    <w:rsid w:val="00E02FA9"/>
    <w:rsid w:val="00E0338A"/>
    <w:rsid w:val="00E03771"/>
    <w:rsid w:val="00E051B6"/>
    <w:rsid w:val="00E06C80"/>
    <w:rsid w:val="00E075E3"/>
    <w:rsid w:val="00E07F0D"/>
    <w:rsid w:val="00E137F1"/>
    <w:rsid w:val="00E13B2C"/>
    <w:rsid w:val="00E14B52"/>
    <w:rsid w:val="00E15482"/>
    <w:rsid w:val="00E15D27"/>
    <w:rsid w:val="00E16D71"/>
    <w:rsid w:val="00E1705E"/>
    <w:rsid w:val="00E201D2"/>
    <w:rsid w:val="00E2152C"/>
    <w:rsid w:val="00E22799"/>
    <w:rsid w:val="00E23C75"/>
    <w:rsid w:val="00E23CF8"/>
    <w:rsid w:val="00E24B77"/>
    <w:rsid w:val="00E266DF"/>
    <w:rsid w:val="00E300D6"/>
    <w:rsid w:val="00E31452"/>
    <w:rsid w:val="00E31C5E"/>
    <w:rsid w:val="00E32232"/>
    <w:rsid w:val="00E33F93"/>
    <w:rsid w:val="00E3428D"/>
    <w:rsid w:val="00E34D9A"/>
    <w:rsid w:val="00E355AB"/>
    <w:rsid w:val="00E36936"/>
    <w:rsid w:val="00E3724C"/>
    <w:rsid w:val="00E40A11"/>
    <w:rsid w:val="00E40C51"/>
    <w:rsid w:val="00E418B6"/>
    <w:rsid w:val="00E4203C"/>
    <w:rsid w:val="00E43001"/>
    <w:rsid w:val="00E43465"/>
    <w:rsid w:val="00E44877"/>
    <w:rsid w:val="00E45DDF"/>
    <w:rsid w:val="00E46271"/>
    <w:rsid w:val="00E46F3B"/>
    <w:rsid w:val="00E47B44"/>
    <w:rsid w:val="00E50EFD"/>
    <w:rsid w:val="00E5111A"/>
    <w:rsid w:val="00E513ED"/>
    <w:rsid w:val="00E536BB"/>
    <w:rsid w:val="00E55879"/>
    <w:rsid w:val="00E55C74"/>
    <w:rsid w:val="00E55FFD"/>
    <w:rsid w:val="00E56034"/>
    <w:rsid w:val="00E566E1"/>
    <w:rsid w:val="00E567AE"/>
    <w:rsid w:val="00E620B8"/>
    <w:rsid w:val="00E63272"/>
    <w:rsid w:val="00E63E35"/>
    <w:rsid w:val="00E648EF"/>
    <w:rsid w:val="00E66B0A"/>
    <w:rsid w:val="00E6708E"/>
    <w:rsid w:val="00E6766F"/>
    <w:rsid w:val="00E70877"/>
    <w:rsid w:val="00E71363"/>
    <w:rsid w:val="00E717C0"/>
    <w:rsid w:val="00E73222"/>
    <w:rsid w:val="00E733E4"/>
    <w:rsid w:val="00E73D63"/>
    <w:rsid w:val="00E7587D"/>
    <w:rsid w:val="00E76727"/>
    <w:rsid w:val="00E76ECC"/>
    <w:rsid w:val="00E76FC4"/>
    <w:rsid w:val="00E77940"/>
    <w:rsid w:val="00E77F82"/>
    <w:rsid w:val="00E81510"/>
    <w:rsid w:val="00E823F2"/>
    <w:rsid w:val="00E83A5E"/>
    <w:rsid w:val="00E84640"/>
    <w:rsid w:val="00E8580F"/>
    <w:rsid w:val="00E85FC9"/>
    <w:rsid w:val="00E86A72"/>
    <w:rsid w:val="00E87FE4"/>
    <w:rsid w:val="00E903A8"/>
    <w:rsid w:val="00E9088C"/>
    <w:rsid w:val="00E9129F"/>
    <w:rsid w:val="00E91B73"/>
    <w:rsid w:val="00E9276C"/>
    <w:rsid w:val="00E93481"/>
    <w:rsid w:val="00E93FAD"/>
    <w:rsid w:val="00E94E8A"/>
    <w:rsid w:val="00EA057A"/>
    <w:rsid w:val="00EA10BD"/>
    <w:rsid w:val="00EA126B"/>
    <w:rsid w:val="00EA14A0"/>
    <w:rsid w:val="00EA2D6C"/>
    <w:rsid w:val="00EA3143"/>
    <w:rsid w:val="00EA36E7"/>
    <w:rsid w:val="00EA3E42"/>
    <w:rsid w:val="00EA3EC3"/>
    <w:rsid w:val="00EA4F60"/>
    <w:rsid w:val="00EA4FF1"/>
    <w:rsid w:val="00EA5E4A"/>
    <w:rsid w:val="00EA6377"/>
    <w:rsid w:val="00EB014B"/>
    <w:rsid w:val="00EB09B1"/>
    <w:rsid w:val="00EB0BC6"/>
    <w:rsid w:val="00EB1F89"/>
    <w:rsid w:val="00EB39ED"/>
    <w:rsid w:val="00EB5873"/>
    <w:rsid w:val="00EB5C0B"/>
    <w:rsid w:val="00EB6FD5"/>
    <w:rsid w:val="00EB7AF3"/>
    <w:rsid w:val="00EC0B8A"/>
    <w:rsid w:val="00EC20CE"/>
    <w:rsid w:val="00EC231E"/>
    <w:rsid w:val="00EC2FD6"/>
    <w:rsid w:val="00EC3A5B"/>
    <w:rsid w:val="00EC3CF8"/>
    <w:rsid w:val="00EC3DBF"/>
    <w:rsid w:val="00EC4295"/>
    <w:rsid w:val="00EC5E23"/>
    <w:rsid w:val="00EC6CA4"/>
    <w:rsid w:val="00EC79E5"/>
    <w:rsid w:val="00ED0517"/>
    <w:rsid w:val="00ED1E76"/>
    <w:rsid w:val="00ED21C3"/>
    <w:rsid w:val="00ED38D1"/>
    <w:rsid w:val="00ED54D2"/>
    <w:rsid w:val="00ED5919"/>
    <w:rsid w:val="00ED597A"/>
    <w:rsid w:val="00ED5E5A"/>
    <w:rsid w:val="00ED5EEE"/>
    <w:rsid w:val="00ED6CE1"/>
    <w:rsid w:val="00ED72CD"/>
    <w:rsid w:val="00ED7606"/>
    <w:rsid w:val="00EE177B"/>
    <w:rsid w:val="00EE1FAC"/>
    <w:rsid w:val="00EE23AC"/>
    <w:rsid w:val="00EE2922"/>
    <w:rsid w:val="00EE3B34"/>
    <w:rsid w:val="00EE3DD3"/>
    <w:rsid w:val="00EE45C9"/>
    <w:rsid w:val="00EE50D5"/>
    <w:rsid w:val="00EE5E7E"/>
    <w:rsid w:val="00EE6371"/>
    <w:rsid w:val="00EE72CF"/>
    <w:rsid w:val="00EE7D78"/>
    <w:rsid w:val="00EF083A"/>
    <w:rsid w:val="00EF1E99"/>
    <w:rsid w:val="00EF266B"/>
    <w:rsid w:val="00EF3169"/>
    <w:rsid w:val="00EF391D"/>
    <w:rsid w:val="00EF407A"/>
    <w:rsid w:val="00EF453F"/>
    <w:rsid w:val="00EF5DC7"/>
    <w:rsid w:val="00EF77BB"/>
    <w:rsid w:val="00F01035"/>
    <w:rsid w:val="00F01C2F"/>
    <w:rsid w:val="00F01EE5"/>
    <w:rsid w:val="00F020A7"/>
    <w:rsid w:val="00F020E8"/>
    <w:rsid w:val="00F0256E"/>
    <w:rsid w:val="00F02DBA"/>
    <w:rsid w:val="00F0451F"/>
    <w:rsid w:val="00F0492E"/>
    <w:rsid w:val="00F063B8"/>
    <w:rsid w:val="00F06842"/>
    <w:rsid w:val="00F06EE3"/>
    <w:rsid w:val="00F07A69"/>
    <w:rsid w:val="00F07EF1"/>
    <w:rsid w:val="00F10974"/>
    <w:rsid w:val="00F11428"/>
    <w:rsid w:val="00F11F7F"/>
    <w:rsid w:val="00F134C6"/>
    <w:rsid w:val="00F13CBC"/>
    <w:rsid w:val="00F150A7"/>
    <w:rsid w:val="00F15A5F"/>
    <w:rsid w:val="00F16C8E"/>
    <w:rsid w:val="00F20C74"/>
    <w:rsid w:val="00F220D8"/>
    <w:rsid w:val="00F22429"/>
    <w:rsid w:val="00F22CBF"/>
    <w:rsid w:val="00F2344E"/>
    <w:rsid w:val="00F23B41"/>
    <w:rsid w:val="00F250FE"/>
    <w:rsid w:val="00F316EA"/>
    <w:rsid w:val="00F31F91"/>
    <w:rsid w:val="00F326BB"/>
    <w:rsid w:val="00F33DE7"/>
    <w:rsid w:val="00F3451F"/>
    <w:rsid w:val="00F36863"/>
    <w:rsid w:val="00F378FE"/>
    <w:rsid w:val="00F4142D"/>
    <w:rsid w:val="00F41B79"/>
    <w:rsid w:val="00F41C75"/>
    <w:rsid w:val="00F4227A"/>
    <w:rsid w:val="00F43044"/>
    <w:rsid w:val="00F46048"/>
    <w:rsid w:val="00F50C4B"/>
    <w:rsid w:val="00F513C4"/>
    <w:rsid w:val="00F5156D"/>
    <w:rsid w:val="00F51828"/>
    <w:rsid w:val="00F5335F"/>
    <w:rsid w:val="00F5424B"/>
    <w:rsid w:val="00F55215"/>
    <w:rsid w:val="00F55350"/>
    <w:rsid w:val="00F55C97"/>
    <w:rsid w:val="00F56BEA"/>
    <w:rsid w:val="00F57EA2"/>
    <w:rsid w:val="00F61450"/>
    <w:rsid w:val="00F6219D"/>
    <w:rsid w:val="00F62B9E"/>
    <w:rsid w:val="00F636D2"/>
    <w:rsid w:val="00F63D9A"/>
    <w:rsid w:val="00F67126"/>
    <w:rsid w:val="00F6715D"/>
    <w:rsid w:val="00F703A0"/>
    <w:rsid w:val="00F70BBF"/>
    <w:rsid w:val="00F716BF"/>
    <w:rsid w:val="00F72D2F"/>
    <w:rsid w:val="00F74253"/>
    <w:rsid w:val="00F75347"/>
    <w:rsid w:val="00F772D9"/>
    <w:rsid w:val="00F7782E"/>
    <w:rsid w:val="00F7789C"/>
    <w:rsid w:val="00F8021E"/>
    <w:rsid w:val="00F81840"/>
    <w:rsid w:val="00F828DB"/>
    <w:rsid w:val="00F82D2B"/>
    <w:rsid w:val="00F851CE"/>
    <w:rsid w:val="00F85E7A"/>
    <w:rsid w:val="00F861C3"/>
    <w:rsid w:val="00F86905"/>
    <w:rsid w:val="00F86AE6"/>
    <w:rsid w:val="00F90415"/>
    <w:rsid w:val="00F91358"/>
    <w:rsid w:val="00F914F3"/>
    <w:rsid w:val="00F92A1C"/>
    <w:rsid w:val="00F94199"/>
    <w:rsid w:val="00F94D8C"/>
    <w:rsid w:val="00F94EF9"/>
    <w:rsid w:val="00F954F1"/>
    <w:rsid w:val="00F95DD6"/>
    <w:rsid w:val="00F9605F"/>
    <w:rsid w:val="00F9628F"/>
    <w:rsid w:val="00F969E7"/>
    <w:rsid w:val="00FA0C86"/>
    <w:rsid w:val="00FA0F95"/>
    <w:rsid w:val="00FA22AF"/>
    <w:rsid w:val="00FA2F3D"/>
    <w:rsid w:val="00FA3578"/>
    <w:rsid w:val="00FA3594"/>
    <w:rsid w:val="00FA55E0"/>
    <w:rsid w:val="00FA6590"/>
    <w:rsid w:val="00FA6ED4"/>
    <w:rsid w:val="00FA6F07"/>
    <w:rsid w:val="00FA799C"/>
    <w:rsid w:val="00FB0FEA"/>
    <w:rsid w:val="00FB2680"/>
    <w:rsid w:val="00FB3CD1"/>
    <w:rsid w:val="00FB3D37"/>
    <w:rsid w:val="00FB41D5"/>
    <w:rsid w:val="00FB4598"/>
    <w:rsid w:val="00FB537B"/>
    <w:rsid w:val="00FB5760"/>
    <w:rsid w:val="00FB5F16"/>
    <w:rsid w:val="00FB6AC1"/>
    <w:rsid w:val="00FB7F05"/>
    <w:rsid w:val="00FC049D"/>
    <w:rsid w:val="00FC0B75"/>
    <w:rsid w:val="00FC17E2"/>
    <w:rsid w:val="00FC2B84"/>
    <w:rsid w:val="00FC32BB"/>
    <w:rsid w:val="00FC3315"/>
    <w:rsid w:val="00FC3BD6"/>
    <w:rsid w:val="00FC41D0"/>
    <w:rsid w:val="00FC6374"/>
    <w:rsid w:val="00FC6F76"/>
    <w:rsid w:val="00FD0060"/>
    <w:rsid w:val="00FD02D0"/>
    <w:rsid w:val="00FD149C"/>
    <w:rsid w:val="00FD1E74"/>
    <w:rsid w:val="00FD2B42"/>
    <w:rsid w:val="00FD3672"/>
    <w:rsid w:val="00FD424A"/>
    <w:rsid w:val="00FD5291"/>
    <w:rsid w:val="00FD776D"/>
    <w:rsid w:val="00FE0024"/>
    <w:rsid w:val="00FE033B"/>
    <w:rsid w:val="00FE0715"/>
    <w:rsid w:val="00FE07AD"/>
    <w:rsid w:val="00FE224C"/>
    <w:rsid w:val="00FE3828"/>
    <w:rsid w:val="00FE3FEF"/>
    <w:rsid w:val="00FE54A6"/>
    <w:rsid w:val="00FE5DD9"/>
    <w:rsid w:val="00FE5E55"/>
    <w:rsid w:val="00FE616A"/>
    <w:rsid w:val="00FE6685"/>
    <w:rsid w:val="00FE676D"/>
    <w:rsid w:val="00FE6F87"/>
    <w:rsid w:val="00FE75CC"/>
    <w:rsid w:val="00FF0044"/>
    <w:rsid w:val="00FF06C8"/>
    <w:rsid w:val="00FF1979"/>
    <w:rsid w:val="00FF1EF1"/>
    <w:rsid w:val="00FF2EB1"/>
    <w:rsid w:val="00FF367F"/>
    <w:rsid w:val="00FF3D0D"/>
    <w:rsid w:val="00FF4F46"/>
    <w:rsid w:val="00FF543F"/>
    <w:rsid w:val="00FF57BF"/>
    <w:rsid w:val="00FF724C"/>
    <w:rsid w:val="00FF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D266D3-6526-4223-874E-28B106E1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9C6"/>
    <w:rPr>
      <w:sz w:val="24"/>
      <w:szCs w:val="24"/>
    </w:rPr>
  </w:style>
  <w:style w:type="paragraph" w:styleId="Heading1">
    <w:name w:val="heading 1"/>
    <w:basedOn w:val="Normal"/>
    <w:link w:val="Heading1Char"/>
    <w:qFormat/>
    <w:rsid w:val="002058A0"/>
    <w:pPr>
      <w:spacing w:before="100" w:beforeAutospacing="1" w:after="100" w:afterAutospacing="1"/>
      <w:outlineLvl w:val="0"/>
    </w:pPr>
    <w:rPr>
      <w:rFonts w:eastAsia="Arial Unicode MS"/>
      <w:b/>
      <w:bCs/>
      <w:kern w:val="36"/>
      <w:sz w:val="48"/>
      <w:szCs w:val="48"/>
    </w:rPr>
  </w:style>
  <w:style w:type="paragraph" w:styleId="Heading2">
    <w:name w:val="heading 2"/>
    <w:basedOn w:val="Normal"/>
    <w:next w:val="Normal"/>
    <w:qFormat/>
    <w:rsid w:val="00F020A7"/>
    <w:pPr>
      <w:keepNext/>
      <w:pBdr>
        <w:bottom w:val="single" w:sz="4" w:space="1" w:color="auto"/>
      </w:pBdr>
      <w:ind w:left="12"/>
      <w:outlineLvl w:val="1"/>
    </w:pPr>
    <w:rPr>
      <w:rFonts w:ascii="Arial" w:hAnsi="Arial" w:cs="Arial"/>
      <w:b/>
      <w:bCs/>
      <w:color w:val="000000"/>
    </w:rPr>
  </w:style>
  <w:style w:type="paragraph" w:styleId="Heading3">
    <w:name w:val="heading 3"/>
    <w:basedOn w:val="Normal"/>
    <w:next w:val="Normal"/>
    <w:qFormat/>
    <w:rsid w:val="005C1075"/>
    <w:pPr>
      <w:keepNext/>
      <w:spacing w:before="240" w:after="60"/>
      <w:outlineLvl w:val="2"/>
    </w:pPr>
    <w:rPr>
      <w:rFonts w:ascii="Arial" w:hAnsi="Arial" w:cs="Arial"/>
      <w:b/>
      <w:bCs/>
      <w:sz w:val="26"/>
      <w:szCs w:val="26"/>
    </w:rPr>
  </w:style>
  <w:style w:type="paragraph" w:styleId="Heading4">
    <w:name w:val="heading 4"/>
    <w:basedOn w:val="Normal"/>
    <w:qFormat/>
    <w:rsid w:val="002058A0"/>
    <w:pPr>
      <w:spacing w:before="100" w:beforeAutospacing="1" w:after="100" w:afterAutospacing="1"/>
      <w:outlineLvl w:val="3"/>
    </w:pPr>
    <w:rPr>
      <w:rFonts w:eastAsia="Arial Unicode MS"/>
      <w:b/>
      <w:bCs/>
    </w:rPr>
  </w:style>
  <w:style w:type="paragraph" w:styleId="Heading5">
    <w:name w:val="heading 5"/>
    <w:basedOn w:val="Normal"/>
    <w:next w:val="Normal"/>
    <w:link w:val="Heading5Char"/>
    <w:semiHidden/>
    <w:unhideWhenUsed/>
    <w:qFormat/>
    <w:rsid w:val="00E9129F"/>
    <w:pPr>
      <w:spacing w:before="240" w:after="60"/>
      <w:outlineLvl w:val="4"/>
    </w:pPr>
    <w:rPr>
      <w:rFonts w:ascii="Calibri" w:hAnsi="Calibri"/>
      <w:b/>
      <w:bCs/>
      <w:i/>
      <w:iCs/>
      <w:sz w:val="26"/>
      <w:szCs w:val="26"/>
      <w:lang w:val="x-none" w:eastAsia="x-none"/>
    </w:rPr>
  </w:style>
  <w:style w:type="paragraph" w:styleId="Heading6">
    <w:name w:val="heading 6"/>
    <w:basedOn w:val="Normal"/>
    <w:next w:val="Normal"/>
    <w:qFormat/>
    <w:rsid w:val="002058A0"/>
    <w:pPr>
      <w:keepNext/>
      <w:ind w:left="12" w:right="101"/>
      <w:outlineLvl w:val="5"/>
    </w:pPr>
    <w:rPr>
      <w:rFonts w:eastAsia="Arial Unicode MS"/>
      <w:b/>
      <w:bCs/>
      <w:color w:val="000000"/>
    </w:rPr>
  </w:style>
  <w:style w:type="paragraph" w:styleId="Heading8">
    <w:name w:val="heading 8"/>
    <w:basedOn w:val="Normal"/>
    <w:next w:val="Normal"/>
    <w:qFormat/>
    <w:rsid w:val="005C1075"/>
    <w:pPr>
      <w:spacing w:before="240" w:after="60"/>
      <w:outlineLvl w:val="7"/>
    </w:pPr>
    <w:rPr>
      <w:i/>
      <w:iCs/>
    </w:rPr>
  </w:style>
  <w:style w:type="paragraph" w:styleId="Heading9">
    <w:name w:val="heading 9"/>
    <w:basedOn w:val="Normal"/>
    <w:link w:val="Heading9Char"/>
    <w:qFormat/>
    <w:rsid w:val="002058A0"/>
    <w:pPr>
      <w:spacing w:before="100" w:beforeAutospacing="1" w:after="100" w:afterAutospacing="1"/>
      <w:outlineLvl w:val="8"/>
    </w:pPr>
    <w:rPr>
      <w:rFonts w:eastAsia="Arial Unicode M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058A0"/>
    <w:rPr>
      <w:color w:val="0000FF"/>
      <w:u w:val="single"/>
    </w:rPr>
  </w:style>
  <w:style w:type="paragraph" w:styleId="Header">
    <w:name w:val="header"/>
    <w:basedOn w:val="Normal"/>
    <w:link w:val="HeaderChar"/>
    <w:rsid w:val="002058A0"/>
    <w:pPr>
      <w:spacing w:before="100" w:beforeAutospacing="1" w:after="100" w:afterAutospacing="1"/>
    </w:pPr>
    <w:rPr>
      <w:rFonts w:eastAsia="Arial Unicode MS"/>
    </w:rPr>
  </w:style>
  <w:style w:type="paragraph" w:styleId="BodyText2">
    <w:name w:val="Body Text 2"/>
    <w:basedOn w:val="Normal"/>
    <w:rsid w:val="002058A0"/>
    <w:pPr>
      <w:spacing w:before="100" w:beforeAutospacing="1" w:after="100" w:afterAutospacing="1"/>
    </w:pPr>
    <w:rPr>
      <w:rFonts w:eastAsia="Arial Unicode MS"/>
    </w:rPr>
  </w:style>
  <w:style w:type="paragraph" w:styleId="BodyText3">
    <w:name w:val="Body Text 3"/>
    <w:basedOn w:val="Normal"/>
    <w:rsid w:val="002058A0"/>
    <w:pPr>
      <w:spacing w:after="240"/>
      <w:jc w:val="center"/>
    </w:pPr>
    <w:rPr>
      <w:rFonts w:ascii="Arial" w:hAnsi="Arial" w:cs="Arial"/>
      <w:b/>
      <w:bCs/>
      <w:color w:val="000000"/>
      <w:sz w:val="28"/>
      <w:szCs w:val="28"/>
    </w:rPr>
  </w:style>
  <w:style w:type="paragraph" w:styleId="BlockText">
    <w:name w:val="Block Text"/>
    <w:basedOn w:val="Normal"/>
    <w:rsid w:val="002058A0"/>
    <w:pPr>
      <w:ind w:left="12" w:right="-19" w:hanging="12"/>
    </w:pPr>
  </w:style>
  <w:style w:type="character" w:styleId="Strong">
    <w:name w:val="Strong"/>
    <w:uiPriority w:val="22"/>
    <w:qFormat/>
    <w:rsid w:val="002058A0"/>
    <w:rPr>
      <w:b/>
      <w:bCs/>
    </w:rPr>
  </w:style>
  <w:style w:type="character" w:styleId="FollowedHyperlink">
    <w:name w:val="FollowedHyperlink"/>
    <w:rsid w:val="0065266D"/>
    <w:rPr>
      <w:color w:val="800080"/>
      <w:u w:val="single"/>
    </w:rPr>
  </w:style>
  <w:style w:type="paragraph" w:styleId="Caption">
    <w:name w:val="caption"/>
    <w:basedOn w:val="Normal"/>
    <w:next w:val="Normal"/>
    <w:qFormat/>
    <w:rsid w:val="005C1075"/>
    <w:pPr>
      <w:jc w:val="center"/>
    </w:pPr>
    <w:rPr>
      <w:b/>
      <w:bCs/>
    </w:rPr>
  </w:style>
  <w:style w:type="paragraph" w:styleId="Footer">
    <w:name w:val="footer"/>
    <w:basedOn w:val="Normal"/>
    <w:rsid w:val="00A7583B"/>
    <w:pPr>
      <w:tabs>
        <w:tab w:val="center" w:pos="4320"/>
        <w:tab w:val="right" w:pos="8640"/>
      </w:tabs>
    </w:pPr>
  </w:style>
  <w:style w:type="character" w:styleId="PageNumber">
    <w:name w:val="page number"/>
    <w:basedOn w:val="DefaultParagraphFont"/>
    <w:rsid w:val="00A7583B"/>
  </w:style>
  <w:style w:type="paragraph" w:styleId="BalloonText">
    <w:name w:val="Balloon Text"/>
    <w:basedOn w:val="Normal"/>
    <w:semiHidden/>
    <w:rsid w:val="00A7583B"/>
    <w:rPr>
      <w:rFonts w:ascii="Tahoma" w:hAnsi="Tahoma" w:cs="Tahoma"/>
      <w:sz w:val="16"/>
      <w:szCs w:val="16"/>
    </w:rPr>
  </w:style>
  <w:style w:type="table" w:styleId="TableGrid">
    <w:name w:val="Table Grid"/>
    <w:basedOn w:val="TableNormal"/>
    <w:rsid w:val="00D9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A43"/>
    <w:pPr>
      <w:autoSpaceDE w:val="0"/>
      <w:autoSpaceDN w:val="0"/>
      <w:adjustRightInd w:val="0"/>
    </w:pPr>
    <w:rPr>
      <w:color w:val="000000"/>
      <w:sz w:val="24"/>
      <w:szCs w:val="24"/>
    </w:rPr>
  </w:style>
  <w:style w:type="paragraph" w:customStyle="1" w:styleId="note">
    <w:name w:val="note"/>
    <w:basedOn w:val="Normal"/>
    <w:rsid w:val="001A4FF8"/>
    <w:pPr>
      <w:spacing w:before="100" w:beforeAutospacing="1" w:after="100" w:afterAutospacing="1" w:line="160" w:lineRule="atLeast"/>
    </w:pPr>
    <w:rPr>
      <w:rFonts w:ascii="Arial" w:hAnsi="Arial" w:cs="Arial"/>
      <w:color w:val="000000"/>
      <w:sz w:val="16"/>
      <w:szCs w:val="16"/>
    </w:rPr>
  </w:style>
  <w:style w:type="paragraph" w:styleId="NormalWeb">
    <w:name w:val="Normal (Web)"/>
    <w:basedOn w:val="Normal"/>
    <w:uiPriority w:val="99"/>
    <w:rsid w:val="0065486C"/>
    <w:pPr>
      <w:spacing w:before="100" w:beforeAutospacing="1" w:after="100" w:afterAutospacing="1"/>
    </w:pPr>
  </w:style>
  <w:style w:type="character" w:customStyle="1" w:styleId="style71">
    <w:name w:val="style71"/>
    <w:rsid w:val="0065486C"/>
    <w:rPr>
      <w:b/>
      <w:bCs/>
      <w:color w:val="FF0000"/>
    </w:rPr>
  </w:style>
  <w:style w:type="character" w:customStyle="1" w:styleId="style51">
    <w:name w:val="style51"/>
    <w:rsid w:val="0065486C"/>
    <w:rPr>
      <w:b/>
      <w:bCs/>
      <w:color w:val="FF6600"/>
    </w:rPr>
  </w:style>
  <w:style w:type="paragraph" w:customStyle="1" w:styleId="bodytextblack">
    <w:name w:val="bodytextblack"/>
    <w:basedOn w:val="Normal"/>
    <w:rsid w:val="004529C0"/>
    <w:pPr>
      <w:spacing w:before="100" w:beforeAutospacing="1" w:after="100" w:afterAutospacing="1"/>
    </w:pPr>
    <w:rPr>
      <w:rFonts w:ascii="Verdana" w:hAnsi="Verdana"/>
      <w:color w:val="000000"/>
      <w:sz w:val="13"/>
      <w:szCs w:val="13"/>
    </w:rPr>
  </w:style>
  <w:style w:type="paragraph" w:styleId="ListParagraph">
    <w:name w:val="List Paragraph"/>
    <w:basedOn w:val="Normal"/>
    <w:uiPriority w:val="34"/>
    <w:qFormat/>
    <w:rsid w:val="0092159B"/>
    <w:pPr>
      <w:ind w:left="720"/>
      <w:contextualSpacing/>
    </w:pPr>
  </w:style>
  <w:style w:type="character" w:customStyle="1" w:styleId="Heading9Char">
    <w:name w:val="Heading 9 Char"/>
    <w:link w:val="Heading9"/>
    <w:rsid w:val="000B3F73"/>
    <w:rPr>
      <w:rFonts w:eastAsia="Arial Unicode MS"/>
      <w:sz w:val="24"/>
      <w:szCs w:val="24"/>
    </w:rPr>
  </w:style>
  <w:style w:type="character" w:styleId="Emphasis">
    <w:name w:val="Emphasis"/>
    <w:uiPriority w:val="20"/>
    <w:qFormat/>
    <w:rsid w:val="00BA6520"/>
    <w:rPr>
      <w:i/>
      <w:iCs/>
    </w:rPr>
  </w:style>
  <w:style w:type="character" w:customStyle="1" w:styleId="style11">
    <w:name w:val="style11"/>
    <w:rsid w:val="00E9129F"/>
    <w:rPr>
      <w:b/>
      <w:bCs/>
    </w:rPr>
  </w:style>
  <w:style w:type="character" w:customStyle="1" w:styleId="style31">
    <w:name w:val="style31"/>
    <w:basedOn w:val="DefaultParagraphFont"/>
    <w:rsid w:val="00E9129F"/>
  </w:style>
  <w:style w:type="character" w:customStyle="1" w:styleId="Heading5Char">
    <w:name w:val="Heading 5 Char"/>
    <w:link w:val="Heading5"/>
    <w:semiHidden/>
    <w:rsid w:val="00E9129F"/>
    <w:rPr>
      <w:rFonts w:ascii="Calibri" w:eastAsia="Times New Roman" w:hAnsi="Calibri" w:cs="Times New Roman"/>
      <w:b/>
      <w:bCs/>
      <w:i/>
      <w:iCs/>
      <w:sz w:val="26"/>
      <w:szCs w:val="26"/>
    </w:rPr>
  </w:style>
  <w:style w:type="paragraph" w:styleId="PlainText">
    <w:name w:val="Plain Text"/>
    <w:basedOn w:val="Normal"/>
    <w:link w:val="PlainTextChar"/>
    <w:uiPriority w:val="99"/>
    <w:unhideWhenUsed/>
    <w:rsid w:val="00A340B4"/>
    <w:rPr>
      <w:rFonts w:ascii="Consolas" w:eastAsia="Calibri" w:hAnsi="Consolas"/>
      <w:sz w:val="21"/>
      <w:szCs w:val="21"/>
      <w:lang w:val="x-none" w:eastAsia="x-none"/>
    </w:rPr>
  </w:style>
  <w:style w:type="character" w:customStyle="1" w:styleId="PlainTextChar">
    <w:name w:val="Plain Text Char"/>
    <w:link w:val="PlainText"/>
    <w:uiPriority w:val="99"/>
    <w:rsid w:val="00A340B4"/>
    <w:rPr>
      <w:rFonts w:ascii="Consolas" w:eastAsia="Calibri" w:hAnsi="Consolas"/>
      <w:sz w:val="21"/>
      <w:szCs w:val="21"/>
    </w:rPr>
  </w:style>
  <w:style w:type="paragraph" w:customStyle="1" w:styleId="CM4">
    <w:name w:val="CM4"/>
    <w:basedOn w:val="Default"/>
    <w:next w:val="Default"/>
    <w:uiPriority w:val="99"/>
    <w:rsid w:val="005E1188"/>
    <w:rPr>
      <w:color w:val="auto"/>
    </w:rPr>
  </w:style>
  <w:style w:type="character" w:customStyle="1" w:styleId="A2">
    <w:name w:val="A2"/>
    <w:uiPriority w:val="99"/>
    <w:rsid w:val="009B40C7"/>
    <w:rPr>
      <w:rFonts w:ascii="Minion Pro" w:hAnsi="Minion Pro" w:hint="default"/>
      <w:color w:val="221E1F"/>
    </w:rPr>
  </w:style>
  <w:style w:type="paragraph" w:customStyle="1" w:styleId="gdp">
    <w:name w:val="gd_p"/>
    <w:basedOn w:val="Normal"/>
    <w:uiPriority w:val="99"/>
    <w:rsid w:val="00E000B4"/>
    <w:pPr>
      <w:spacing w:before="100" w:beforeAutospacing="1" w:after="100" w:afterAutospacing="1"/>
    </w:pPr>
    <w:rPr>
      <w:rFonts w:eastAsia="Calibri"/>
    </w:rPr>
  </w:style>
  <w:style w:type="character" w:customStyle="1" w:styleId="apple-style-span">
    <w:name w:val="apple-style-span"/>
    <w:rsid w:val="00674225"/>
  </w:style>
  <w:style w:type="paragraph" w:customStyle="1" w:styleId="default0">
    <w:name w:val="default"/>
    <w:basedOn w:val="Normal"/>
    <w:rsid w:val="007D115F"/>
    <w:pPr>
      <w:autoSpaceDE w:val="0"/>
      <w:autoSpaceDN w:val="0"/>
    </w:pPr>
    <w:rPr>
      <w:rFonts w:ascii="Georgia" w:eastAsia="Calibri" w:hAnsi="Georgia"/>
      <w:color w:val="000000"/>
    </w:rPr>
  </w:style>
  <w:style w:type="character" w:customStyle="1" w:styleId="A3">
    <w:name w:val="A3"/>
    <w:uiPriority w:val="99"/>
    <w:rsid w:val="00CB32BA"/>
    <w:rPr>
      <w:rFonts w:cs="Candara"/>
      <w:b/>
      <w:bCs/>
      <w:color w:val="221E1F"/>
      <w:sz w:val="72"/>
      <w:szCs w:val="72"/>
    </w:rPr>
  </w:style>
  <w:style w:type="paragraph" w:customStyle="1" w:styleId="gdp0">
    <w:name w:val="gdp"/>
    <w:basedOn w:val="Normal"/>
    <w:rsid w:val="00251B28"/>
    <w:pPr>
      <w:spacing w:before="100" w:beforeAutospacing="1" w:after="100" w:afterAutospacing="1"/>
    </w:pPr>
    <w:rPr>
      <w:rFonts w:eastAsia="Calibri"/>
    </w:rPr>
  </w:style>
  <w:style w:type="character" w:customStyle="1" w:styleId="e2ma-style">
    <w:name w:val="e2ma-style"/>
    <w:rsid w:val="00360D78"/>
  </w:style>
  <w:style w:type="paragraph" w:styleId="NoSpacing">
    <w:name w:val="No Spacing"/>
    <w:uiPriority w:val="1"/>
    <w:qFormat/>
    <w:rsid w:val="00C80A8E"/>
    <w:rPr>
      <w:rFonts w:ascii="Arial" w:hAnsi="Arial" w:cs="Arial"/>
      <w:sz w:val="24"/>
      <w:szCs w:val="24"/>
    </w:rPr>
  </w:style>
  <w:style w:type="character" w:customStyle="1" w:styleId="tco-hidden">
    <w:name w:val="tco-hidden"/>
    <w:rsid w:val="00830302"/>
  </w:style>
  <w:style w:type="character" w:customStyle="1" w:styleId="tco-display">
    <w:name w:val="tco-display"/>
    <w:rsid w:val="00830302"/>
  </w:style>
  <w:style w:type="character" w:customStyle="1" w:styleId="date-display-single">
    <w:name w:val="date-display-single"/>
    <w:rsid w:val="00FD5291"/>
    <w:rPr>
      <w:sz w:val="24"/>
      <w:szCs w:val="24"/>
      <w:bdr w:val="none" w:sz="0" w:space="0" w:color="auto" w:frame="1"/>
      <w:vertAlign w:val="baseline"/>
    </w:rPr>
  </w:style>
  <w:style w:type="character" w:customStyle="1" w:styleId="HeaderChar">
    <w:name w:val="Header Char"/>
    <w:basedOn w:val="DefaultParagraphFont"/>
    <w:link w:val="Header"/>
    <w:rsid w:val="006509C6"/>
    <w:rPr>
      <w:rFonts w:eastAsia="Arial Unicode MS"/>
      <w:sz w:val="24"/>
      <w:szCs w:val="24"/>
    </w:rPr>
  </w:style>
  <w:style w:type="character" w:customStyle="1" w:styleId="Heading1Char">
    <w:name w:val="Heading 1 Char"/>
    <w:basedOn w:val="DefaultParagraphFont"/>
    <w:link w:val="Heading1"/>
    <w:rsid w:val="006509C6"/>
    <w:rPr>
      <w:rFonts w:eastAsia="Arial Unicode MS"/>
      <w:b/>
      <w:bCs/>
      <w:kern w:val="36"/>
      <w:sz w:val="48"/>
      <w:szCs w:val="48"/>
    </w:rPr>
  </w:style>
  <w:style w:type="paragraph" w:styleId="BodyText">
    <w:name w:val="Body Text"/>
    <w:basedOn w:val="Normal"/>
    <w:link w:val="BodyTextChar"/>
    <w:rsid w:val="006F20D2"/>
    <w:rPr>
      <w:rFonts w:ascii="Arial" w:hAnsi="Arial" w:cs="Arial"/>
      <w:b/>
      <w:bCs/>
      <w:color w:val="333333"/>
      <w:szCs w:val="20"/>
    </w:rPr>
  </w:style>
  <w:style w:type="character" w:customStyle="1" w:styleId="BodyTextChar">
    <w:name w:val="Body Text Char"/>
    <w:basedOn w:val="DefaultParagraphFont"/>
    <w:link w:val="BodyText"/>
    <w:rsid w:val="006F20D2"/>
    <w:rPr>
      <w:rFonts w:ascii="Arial" w:hAnsi="Arial" w:cs="Arial"/>
      <w:b/>
      <w:bCs/>
      <w:color w:val="333333"/>
      <w:sz w:val="24"/>
    </w:rPr>
  </w:style>
  <w:style w:type="character" w:customStyle="1" w:styleId="A4">
    <w:name w:val="A4"/>
    <w:uiPriority w:val="99"/>
    <w:rsid w:val="006845E8"/>
    <w:rPr>
      <w:rFonts w:cs="Gotham HTF"/>
      <w:color w:val="221E1F"/>
      <w:sz w:val="22"/>
      <w:szCs w:val="22"/>
    </w:rPr>
  </w:style>
  <w:style w:type="character" w:customStyle="1" w:styleId="s1">
    <w:name w:val="s1"/>
    <w:rsid w:val="00684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8889">
      <w:bodyDiv w:val="1"/>
      <w:marLeft w:val="0"/>
      <w:marRight w:val="0"/>
      <w:marTop w:val="0"/>
      <w:marBottom w:val="0"/>
      <w:divBdr>
        <w:top w:val="none" w:sz="0" w:space="0" w:color="auto"/>
        <w:left w:val="none" w:sz="0" w:space="0" w:color="auto"/>
        <w:bottom w:val="none" w:sz="0" w:space="0" w:color="auto"/>
        <w:right w:val="none" w:sz="0" w:space="0" w:color="auto"/>
      </w:divBdr>
    </w:div>
    <w:div w:id="30351807">
      <w:bodyDiv w:val="1"/>
      <w:marLeft w:val="0"/>
      <w:marRight w:val="0"/>
      <w:marTop w:val="0"/>
      <w:marBottom w:val="0"/>
      <w:divBdr>
        <w:top w:val="none" w:sz="0" w:space="0" w:color="auto"/>
        <w:left w:val="none" w:sz="0" w:space="0" w:color="auto"/>
        <w:bottom w:val="none" w:sz="0" w:space="0" w:color="auto"/>
        <w:right w:val="none" w:sz="0" w:space="0" w:color="auto"/>
      </w:divBdr>
    </w:div>
    <w:div w:id="50930978">
      <w:bodyDiv w:val="1"/>
      <w:marLeft w:val="0"/>
      <w:marRight w:val="0"/>
      <w:marTop w:val="0"/>
      <w:marBottom w:val="0"/>
      <w:divBdr>
        <w:top w:val="none" w:sz="0" w:space="0" w:color="auto"/>
        <w:left w:val="none" w:sz="0" w:space="0" w:color="auto"/>
        <w:bottom w:val="none" w:sz="0" w:space="0" w:color="auto"/>
        <w:right w:val="none" w:sz="0" w:space="0" w:color="auto"/>
      </w:divBdr>
    </w:div>
    <w:div w:id="51655593">
      <w:bodyDiv w:val="1"/>
      <w:marLeft w:val="0"/>
      <w:marRight w:val="0"/>
      <w:marTop w:val="0"/>
      <w:marBottom w:val="0"/>
      <w:divBdr>
        <w:top w:val="none" w:sz="0" w:space="0" w:color="auto"/>
        <w:left w:val="none" w:sz="0" w:space="0" w:color="auto"/>
        <w:bottom w:val="none" w:sz="0" w:space="0" w:color="auto"/>
        <w:right w:val="none" w:sz="0" w:space="0" w:color="auto"/>
      </w:divBdr>
    </w:div>
    <w:div w:id="58551941">
      <w:bodyDiv w:val="1"/>
      <w:marLeft w:val="0"/>
      <w:marRight w:val="0"/>
      <w:marTop w:val="0"/>
      <w:marBottom w:val="0"/>
      <w:divBdr>
        <w:top w:val="none" w:sz="0" w:space="0" w:color="auto"/>
        <w:left w:val="none" w:sz="0" w:space="0" w:color="auto"/>
        <w:bottom w:val="none" w:sz="0" w:space="0" w:color="auto"/>
        <w:right w:val="none" w:sz="0" w:space="0" w:color="auto"/>
      </w:divBdr>
    </w:div>
    <w:div w:id="63648128">
      <w:bodyDiv w:val="1"/>
      <w:marLeft w:val="0"/>
      <w:marRight w:val="0"/>
      <w:marTop w:val="0"/>
      <w:marBottom w:val="0"/>
      <w:divBdr>
        <w:top w:val="none" w:sz="0" w:space="0" w:color="auto"/>
        <w:left w:val="none" w:sz="0" w:space="0" w:color="auto"/>
        <w:bottom w:val="none" w:sz="0" w:space="0" w:color="auto"/>
        <w:right w:val="none" w:sz="0" w:space="0" w:color="auto"/>
      </w:divBdr>
      <w:divsChild>
        <w:div w:id="110175325">
          <w:marLeft w:val="0"/>
          <w:marRight w:val="0"/>
          <w:marTop w:val="0"/>
          <w:marBottom w:val="0"/>
          <w:divBdr>
            <w:top w:val="none" w:sz="0" w:space="0" w:color="auto"/>
            <w:left w:val="none" w:sz="0" w:space="0" w:color="auto"/>
            <w:bottom w:val="none" w:sz="0" w:space="0" w:color="auto"/>
            <w:right w:val="none" w:sz="0" w:space="0" w:color="auto"/>
          </w:divBdr>
          <w:divsChild>
            <w:div w:id="319699939">
              <w:marLeft w:val="0"/>
              <w:marRight w:val="0"/>
              <w:marTop w:val="0"/>
              <w:marBottom w:val="0"/>
              <w:divBdr>
                <w:top w:val="none" w:sz="0" w:space="0" w:color="auto"/>
                <w:left w:val="none" w:sz="0" w:space="0" w:color="auto"/>
                <w:bottom w:val="none" w:sz="0" w:space="0" w:color="auto"/>
                <w:right w:val="none" w:sz="0" w:space="0" w:color="auto"/>
              </w:divBdr>
              <w:divsChild>
                <w:div w:id="50281725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9718">
      <w:bodyDiv w:val="1"/>
      <w:marLeft w:val="0"/>
      <w:marRight w:val="0"/>
      <w:marTop w:val="0"/>
      <w:marBottom w:val="0"/>
      <w:divBdr>
        <w:top w:val="none" w:sz="0" w:space="0" w:color="auto"/>
        <w:left w:val="none" w:sz="0" w:space="0" w:color="auto"/>
        <w:bottom w:val="none" w:sz="0" w:space="0" w:color="auto"/>
        <w:right w:val="none" w:sz="0" w:space="0" w:color="auto"/>
      </w:divBdr>
    </w:div>
    <w:div w:id="90664069">
      <w:bodyDiv w:val="1"/>
      <w:marLeft w:val="0"/>
      <w:marRight w:val="0"/>
      <w:marTop w:val="0"/>
      <w:marBottom w:val="0"/>
      <w:divBdr>
        <w:top w:val="none" w:sz="0" w:space="0" w:color="auto"/>
        <w:left w:val="none" w:sz="0" w:space="0" w:color="auto"/>
        <w:bottom w:val="none" w:sz="0" w:space="0" w:color="auto"/>
        <w:right w:val="none" w:sz="0" w:space="0" w:color="auto"/>
      </w:divBdr>
    </w:div>
    <w:div w:id="98137140">
      <w:bodyDiv w:val="1"/>
      <w:marLeft w:val="0"/>
      <w:marRight w:val="0"/>
      <w:marTop w:val="0"/>
      <w:marBottom w:val="0"/>
      <w:divBdr>
        <w:top w:val="none" w:sz="0" w:space="0" w:color="auto"/>
        <w:left w:val="none" w:sz="0" w:space="0" w:color="auto"/>
        <w:bottom w:val="none" w:sz="0" w:space="0" w:color="auto"/>
        <w:right w:val="none" w:sz="0" w:space="0" w:color="auto"/>
      </w:divBdr>
    </w:div>
    <w:div w:id="100078670">
      <w:bodyDiv w:val="1"/>
      <w:marLeft w:val="0"/>
      <w:marRight w:val="0"/>
      <w:marTop w:val="0"/>
      <w:marBottom w:val="0"/>
      <w:divBdr>
        <w:top w:val="none" w:sz="0" w:space="0" w:color="auto"/>
        <w:left w:val="none" w:sz="0" w:space="0" w:color="auto"/>
        <w:bottom w:val="none" w:sz="0" w:space="0" w:color="auto"/>
        <w:right w:val="none" w:sz="0" w:space="0" w:color="auto"/>
      </w:divBdr>
    </w:div>
    <w:div w:id="137262574">
      <w:bodyDiv w:val="1"/>
      <w:marLeft w:val="0"/>
      <w:marRight w:val="0"/>
      <w:marTop w:val="0"/>
      <w:marBottom w:val="0"/>
      <w:divBdr>
        <w:top w:val="none" w:sz="0" w:space="0" w:color="auto"/>
        <w:left w:val="none" w:sz="0" w:space="0" w:color="auto"/>
        <w:bottom w:val="none" w:sz="0" w:space="0" w:color="auto"/>
        <w:right w:val="none" w:sz="0" w:space="0" w:color="auto"/>
      </w:divBdr>
    </w:div>
    <w:div w:id="167911000">
      <w:bodyDiv w:val="1"/>
      <w:marLeft w:val="0"/>
      <w:marRight w:val="0"/>
      <w:marTop w:val="0"/>
      <w:marBottom w:val="0"/>
      <w:divBdr>
        <w:top w:val="none" w:sz="0" w:space="0" w:color="auto"/>
        <w:left w:val="none" w:sz="0" w:space="0" w:color="auto"/>
        <w:bottom w:val="none" w:sz="0" w:space="0" w:color="auto"/>
        <w:right w:val="none" w:sz="0" w:space="0" w:color="auto"/>
      </w:divBdr>
    </w:div>
    <w:div w:id="187528875">
      <w:bodyDiv w:val="1"/>
      <w:marLeft w:val="0"/>
      <w:marRight w:val="0"/>
      <w:marTop w:val="0"/>
      <w:marBottom w:val="0"/>
      <w:divBdr>
        <w:top w:val="none" w:sz="0" w:space="0" w:color="auto"/>
        <w:left w:val="none" w:sz="0" w:space="0" w:color="auto"/>
        <w:bottom w:val="none" w:sz="0" w:space="0" w:color="auto"/>
        <w:right w:val="none" w:sz="0" w:space="0" w:color="auto"/>
      </w:divBdr>
    </w:div>
    <w:div w:id="196506383">
      <w:bodyDiv w:val="1"/>
      <w:marLeft w:val="0"/>
      <w:marRight w:val="0"/>
      <w:marTop w:val="0"/>
      <w:marBottom w:val="0"/>
      <w:divBdr>
        <w:top w:val="none" w:sz="0" w:space="0" w:color="auto"/>
        <w:left w:val="none" w:sz="0" w:space="0" w:color="auto"/>
        <w:bottom w:val="none" w:sz="0" w:space="0" w:color="auto"/>
        <w:right w:val="none" w:sz="0" w:space="0" w:color="auto"/>
      </w:divBdr>
    </w:div>
    <w:div w:id="207575905">
      <w:bodyDiv w:val="1"/>
      <w:marLeft w:val="0"/>
      <w:marRight w:val="0"/>
      <w:marTop w:val="0"/>
      <w:marBottom w:val="0"/>
      <w:divBdr>
        <w:top w:val="none" w:sz="0" w:space="0" w:color="auto"/>
        <w:left w:val="none" w:sz="0" w:space="0" w:color="auto"/>
        <w:bottom w:val="none" w:sz="0" w:space="0" w:color="auto"/>
        <w:right w:val="none" w:sz="0" w:space="0" w:color="auto"/>
      </w:divBdr>
    </w:div>
    <w:div w:id="217479903">
      <w:bodyDiv w:val="1"/>
      <w:marLeft w:val="0"/>
      <w:marRight w:val="0"/>
      <w:marTop w:val="0"/>
      <w:marBottom w:val="0"/>
      <w:divBdr>
        <w:top w:val="none" w:sz="0" w:space="0" w:color="auto"/>
        <w:left w:val="none" w:sz="0" w:space="0" w:color="auto"/>
        <w:bottom w:val="none" w:sz="0" w:space="0" w:color="auto"/>
        <w:right w:val="none" w:sz="0" w:space="0" w:color="auto"/>
      </w:divBdr>
    </w:div>
    <w:div w:id="221867858">
      <w:bodyDiv w:val="1"/>
      <w:marLeft w:val="0"/>
      <w:marRight w:val="0"/>
      <w:marTop w:val="0"/>
      <w:marBottom w:val="0"/>
      <w:divBdr>
        <w:top w:val="none" w:sz="0" w:space="0" w:color="auto"/>
        <w:left w:val="none" w:sz="0" w:space="0" w:color="auto"/>
        <w:bottom w:val="none" w:sz="0" w:space="0" w:color="auto"/>
        <w:right w:val="none" w:sz="0" w:space="0" w:color="auto"/>
      </w:divBdr>
    </w:div>
    <w:div w:id="264970852">
      <w:bodyDiv w:val="1"/>
      <w:marLeft w:val="0"/>
      <w:marRight w:val="0"/>
      <w:marTop w:val="0"/>
      <w:marBottom w:val="0"/>
      <w:divBdr>
        <w:top w:val="none" w:sz="0" w:space="0" w:color="auto"/>
        <w:left w:val="none" w:sz="0" w:space="0" w:color="auto"/>
        <w:bottom w:val="none" w:sz="0" w:space="0" w:color="auto"/>
        <w:right w:val="none" w:sz="0" w:space="0" w:color="auto"/>
      </w:divBdr>
    </w:div>
    <w:div w:id="279652714">
      <w:bodyDiv w:val="1"/>
      <w:marLeft w:val="0"/>
      <w:marRight w:val="0"/>
      <w:marTop w:val="0"/>
      <w:marBottom w:val="0"/>
      <w:divBdr>
        <w:top w:val="none" w:sz="0" w:space="0" w:color="auto"/>
        <w:left w:val="none" w:sz="0" w:space="0" w:color="auto"/>
        <w:bottom w:val="none" w:sz="0" w:space="0" w:color="auto"/>
        <w:right w:val="none" w:sz="0" w:space="0" w:color="auto"/>
      </w:divBdr>
    </w:div>
    <w:div w:id="320160784">
      <w:bodyDiv w:val="1"/>
      <w:marLeft w:val="0"/>
      <w:marRight w:val="0"/>
      <w:marTop w:val="0"/>
      <w:marBottom w:val="0"/>
      <w:divBdr>
        <w:top w:val="none" w:sz="0" w:space="0" w:color="auto"/>
        <w:left w:val="none" w:sz="0" w:space="0" w:color="auto"/>
        <w:bottom w:val="none" w:sz="0" w:space="0" w:color="auto"/>
        <w:right w:val="none" w:sz="0" w:space="0" w:color="auto"/>
      </w:divBdr>
    </w:div>
    <w:div w:id="322897103">
      <w:bodyDiv w:val="1"/>
      <w:marLeft w:val="0"/>
      <w:marRight w:val="0"/>
      <w:marTop w:val="0"/>
      <w:marBottom w:val="0"/>
      <w:divBdr>
        <w:top w:val="none" w:sz="0" w:space="0" w:color="auto"/>
        <w:left w:val="none" w:sz="0" w:space="0" w:color="auto"/>
        <w:bottom w:val="none" w:sz="0" w:space="0" w:color="auto"/>
        <w:right w:val="none" w:sz="0" w:space="0" w:color="auto"/>
      </w:divBdr>
    </w:div>
    <w:div w:id="324940914">
      <w:bodyDiv w:val="1"/>
      <w:marLeft w:val="0"/>
      <w:marRight w:val="0"/>
      <w:marTop w:val="0"/>
      <w:marBottom w:val="0"/>
      <w:divBdr>
        <w:top w:val="none" w:sz="0" w:space="0" w:color="auto"/>
        <w:left w:val="none" w:sz="0" w:space="0" w:color="auto"/>
        <w:bottom w:val="none" w:sz="0" w:space="0" w:color="auto"/>
        <w:right w:val="none" w:sz="0" w:space="0" w:color="auto"/>
      </w:divBdr>
      <w:divsChild>
        <w:div w:id="2102138425">
          <w:marLeft w:val="0"/>
          <w:marRight w:val="0"/>
          <w:marTop w:val="0"/>
          <w:marBottom w:val="0"/>
          <w:divBdr>
            <w:top w:val="none" w:sz="0" w:space="0" w:color="auto"/>
            <w:left w:val="none" w:sz="0" w:space="0" w:color="auto"/>
            <w:bottom w:val="none" w:sz="0" w:space="0" w:color="auto"/>
            <w:right w:val="none" w:sz="0" w:space="0" w:color="auto"/>
          </w:divBdr>
          <w:divsChild>
            <w:div w:id="836114670">
              <w:marLeft w:val="0"/>
              <w:marRight w:val="0"/>
              <w:marTop w:val="0"/>
              <w:marBottom w:val="0"/>
              <w:divBdr>
                <w:top w:val="single" w:sz="6" w:space="0" w:color="CCEBCE"/>
                <w:left w:val="none" w:sz="0" w:space="0" w:color="auto"/>
                <w:bottom w:val="none" w:sz="0" w:space="0" w:color="auto"/>
                <w:right w:val="none" w:sz="0" w:space="0" w:color="auto"/>
              </w:divBdr>
              <w:divsChild>
                <w:div w:id="919489075">
                  <w:marLeft w:val="0"/>
                  <w:marRight w:val="0"/>
                  <w:marTop w:val="0"/>
                  <w:marBottom w:val="0"/>
                  <w:divBdr>
                    <w:top w:val="none" w:sz="0" w:space="0" w:color="auto"/>
                    <w:left w:val="none" w:sz="0" w:space="0" w:color="auto"/>
                    <w:bottom w:val="none" w:sz="0" w:space="0" w:color="auto"/>
                    <w:right w:val="none" w:sz="0" w:space="0" w:color="auto"/>
                  </w:divBdr>
                  <w:divsChild>
                    <w:div w:id="6669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875191">
      <w:bodyDiv w:val="1"/>
      <w:marLeft w:val="0"/>
      <w:marRight w:val="0"/>
      <w:marTop w:val="0"/>
      <w:marBottom w:val="0"/>
      <w:divBdr>
        <w:top w:val="none" w:sz="0" w:space="0" w:color="auto"/>
        <w:left w:val="none" w:sz="0" w:space="0" w:color="auto"/>
        <w:bottom w:val="none" w:sz="0" w:space="0" w:color="auto"/>
        <w:right w:val="none" w:sz="0" w:space="0" w:color="auto"/>
      </w:divBdr>
    </w:div>
    <w:div w:id="333263217">
      <w:bodyDiv w:val="1"/>
      <w:marLeft w:val="0"/>
      <w:marRight w:val="0"/>
      <w:marTop w:val="0"/>
      <w:marBottom w:val="0"/>
      <w:divBdr>
        <w:top w:val="none" w:sz="0" w:space="0" w:color="auto"/>
        <w:left w:val="none" w:sz="0" w:space="0" w:color="auto"/>
        <w:bottom w:val="none" w:sz="0" w:space="0" w:color="auto"/>
        <w:right w:val="none" w:sz="0" w:space="0" w:color="auto"/>
      </w:divBdr>
    </w:div>
    <w:div w:id="339310604">
      <w:bodyDiv w:val="1"/>
      <w:marLeft w:val="0"/>
      <w:marRight w:val="0"/>
      <w:marTop w:val="0"/>
      <w:marBottom w:val="0"/>
      <w:divBdr>
        <w:top w:val="none" w:sz="0" w:space="0" w:color="auto"/>
        <w:left w:val="none" w:sz="0" w:space="0" w:color="auto"/>
        <w:bottom w:val="none" w:sz="0" w:space="0" w:color="auto"/>
        <w:right w:val="none" w:sz="0" w:space="0" w:color="auto"/>
      </w:divBdr>
    </w:div>
    <w:div w:id="344329383">
      <w:bodyDiv w:val="1"/>
      <w:marLeft w:val="0"/>
      <w:marRight w:val="0"/>
      <w:marTop w:val="0"/>
      <w:marBottom w:val="0"/>
      <w:divBdr>
        <w:top w:val="none" w:sz="0" w:space="0" w:color="auto"/>
        <w:left w:val="none" w:sz="0" w:space="0" w:color="auto"/>
        <w:bottom w:val="none" w:sz="0" w:space="0" w:color="auto"/>
        <w:right w:val="none" w:sz="0" w:space="0" w:color="auto"/>
      </w:divBdr>
    </w:div>
    <w:div w:id="349837173">
      <w:bodyDiv w:val="1"/>
      <w:marLeft w:val="0"/>
      <w:marRight w:val="0"/>
      <w:marTop w:val="0"/>
      <w:marBottom w:val="0"/>
      <w:divBdr>
        <w:top w:val="none" w:sz="0" w:space="0" w:color="auto"/>
        <w:left w:val="none" w:sz="0" w:space="0" w:color="auto"/>
        <w:bottom w:val="none" w:sz="0" w:space="0" w:color="auto"/>
        <w:right w:val="none" w:sz="0" w:space="0" w:color="auto"/>
      </w:divBdr>
      <w:divsChild>
        <w:div w:id="1430659902">
          <w:marLeft w:val="0"/>
          <w:marRight w:val="0"/>
          <w:marTop w:val="0"/>
          <w:marBottom w:val="0"/>
          <w:divBdr>
            <w:top w:val="none" w:sz="0" w:space="0" w:color="auto"/>
            <w:left w:val="none" w:sz="0" w:space="0" w:color="auto"/>
            <w:bottom w:val="none" w:sz="0" w:space="0" w:color="auto"/>
            <w:right w:val="none" w:sz="0" w:space="0" w:color="auto"/>
          </w:divBdr>
          <w:divsChild>
            <w:div w:id="1112701202">
              <w:marLeft w:val="0"/>
              <w:marRight w:val="0"/>
              <w:marTop w:val="0"/>
              <w:marBottom w:val="0"/>
              <w:divBdr>
                <w:top w:val="none" w:sz="0" w:space="0" w:color="auto"/>
                <w:left w:val="none" w:sz="0" w:space="0" w:color="auto"/>
                <w:bottom w:val="none" w:sz="0" w:space="0" w:color="auto"/>
                <w:right w:val="none" w:sz="0" w:space="0" w:color="auto"/>
              </w:divBdr>
              <w:divsChild>
                <w:div w:id="352343614">
                  <w:marLeft w:val="0"/>
                  <w:marRight w:val="0"/>
                  <w:marTop w:val="0"/>
                  <w:marBottom w:val="0"/>
                  <w:divBdr>
                    <w:top w:val="none" w:sz="0" w:space="0" w:color="auto"/>
                    <w:left w:val="none" w:sz="0" w:space="0" w:color="auto"/>
                    <w:bottom w:val="none" w:sz="0" w:space="0" w:color="auto"/>
                    <w:right w:val="none" w:sz="0" w:space="0" w:color="auto"/>
                  </w:divBdr>
                  <w:divsChild>
                    <w:div w:id="57634885">
                      <w:marLeft w:val="0"/>
                      <w:marRight w:val="0"/>
                      <w:marTop w:val="0"/>
                      <w:marBottom w:val="0"/>
                      <w:divBdr>
                        <w:top w:val="none" w:sz="0" w:space="0" w:color="auto"/>
                        <w:left w:val="none" w:sz="0" w:space="0" w:color="auto"/>
                        <w:bottom w:val="none" w:sz="0" w:space="0" w:color="auto"/>
                        <w:right w:val="none" w:sz="0" w:space="0" w:color="auto"/>
                      </w:divBdr>
                    </w:div>
                    <w:div w:id="5490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54534">
      <w:bodyDiv w:val="1"/>
      <w:marLeft w:val="0"/>
      <w:marRight w:val="0"/>
      <w:marTop w:val="0"/>
      <w:marBottom w:val="0"/>
      <w:divBdr>
        <w:top w:val="none" w:sz="0" w:space="0" w:color="auto"/>
        <w:left w:val="none" w:sz="0" w:space="0" w:color="auto"/>
        <w:bottom w:val="none" w:sz="0" w:space="0" w:color="auto"/>
        <w:right w:val="none" w:sz="0" w:space="0" w:color="auto"/>
      </w:divBdr>
    </w:div>
    <w:div w:id="357318874">
      <w:bodyDiv w:val="1"/>
      <w:marLeft w:val="0"/>
      <w:marRight w:val="0"/>
      <w:marTop w:val="0"/>
      <w:marBottom w:val="0"/>
      <w:divBdr>
        <w:top w:val="none" w:sz="0" w:space="0" w:color="auto"/>
        <w:left w:val="none" w:sz="0" w:space="0" w:color="auto"/>
        <w:bottom w:val="none" w:sz="0" w:space="0" w:color="auto"/>
        <w:right w:val="none" w:sz="0" w:space="0" w:color="auto"/>
      </w:divBdr>
    </w:div>
    <w:div w:id="372968872">
      <w:bodyDiv w:val="1"/>
      <w:marLeft w:val="0"/>
      <w:marRight w:val="0"/>
      <w:marTop w:val="0"/>
      <w:marBottom w:val="0"/>
      <w:divBdr>
        <w:top w:val="none" w:sz="0" w:space="0" w:color="auto"/>
        <w:left w:val="none" w:sz="0" w:space="0" w:color="auto"/>
        <w:bottom w:val="none" w:sz="0" w:space="0" w:color="auto"/>
        <w:right w:val="none" w:sz="0" w:space="0" w:color="auto"/>
      </w:divBdr>
    </w:div>
    <w:div w:id="375735095">
      <w:bodyDiv w:val="1"/>
      <w:marLeft w:val="0"/>
      <w:marRight w:val="0"/>
      <w:marTop w:val="0"/>
      <w:marBottom w:val="0"/>
      <w:divBdr>
        <w:top w:val="none" w:sz="0" w:space="0" w:color="auto"/>
        <w:left w:val="none" w:sz="0" w:space="0" w:color="auto"/>
        <w:bottom w:val="none" w:sz="0" w:space="0" w:color="auto"/>
        <w:right w:val="none" w:sz="0" w:space="0" w:color="auto"/>
      </w:divBdr>
    </w:div>
    <w:div w:id="415633408">
      <w:bodyDiv w:val="1"/>
      <w:marLeft w:val="0"/>
      <w:marRight w:val="0"/>
      <w:marTop w:val="0"/>
      <w:marBottom w:val="0"/>
      <w:divBdr>
        <w:top w:val="none" w:sz="0" w:space="0" w:color="auto"/>
        <w:left w:val="none" w:sz="0" w:space="0" w:color="auto"/>
        <w:bottom w:val="none" w:sz="0" w:space="0" w:color="auto"/>
        <w:right w:val="none" w:sz="0" w:space="0" w:color="auto"/>
      </w:divBdr>
    </w:div>
    <w:div w:id="426462133">
      <w:bodyDiv w:val="1"/>
      <w:marLeft w:val="0"/>
      <w:marRight w:val="0"/>
      <w:marTop w:val="0"/>
      <w:marBottom w:val="0"/>
      <w:divBdr>
        <w:top w:val="none" w:sz="0" w:space="0" w:color="auto"/>
        <w:left w:val="none" w:sz="0" w:space="0" w:color="auto"/>
        <w:bottom w:val="none" w:sz="0" w:space="0" w:color="auto"/>
        <w:right w:val="none" w:sz="0" w:space="0" w:color="auto"/>
      </w:divBdr>
    </w:div>
    <w:div w:id="427965114">
      <w:bodyDiv w:val="1"/>
      <w:marLeft w:val="0"/>
      <w:marRight w:val="0"/>
      <w:marTop w:val="0"/>
      <w:marBottom w:val="0"/>
      <w:divBdr>
        <w:top w:val="none" w:sz="0" w:space="0" w:color="auto"/>
        <w:left w:val="none" w:sz="0" w:space="0" w:color="auto"/>
        <w:bottom w:val="none" w:sz="0" w:space="0" w:color="auto"/>
        <w:right w:val="none" w:sz="0" w:space="0" w:color="auto"/>
      </w:divBdr>
    </w:div>
    <w:div w:id="428352001">
      <w:bodyDiv w:val="1"/>
      <w:marLeft w:val="0"/>
      <w:marRight w:val="0"/>
      <w:marTop w:val="0"/>
      <w:marBottom w:val="0"/>
      <w:divBdr>
        <w:top w:val="none" w:sz="0" w:space="0" w:color="auto"/>
        <w:left w:val="none" w:sz="0" w:space="0" w:color="auto"/>
        <w:bottom w:val="none" w:sz="0" w:space="0" w:color="auto"/>
        <w:right w:val="none" w:sz="0" w:space="0" w:color="auto"/>
      </w:divBdr>
    </w:div>
    <w:div w:id="491337322">
      <w:bodyDiv w:val="1"/>
      <w:marLeft w:val="0"/>
      <w:marRight w:val="0"/>
      <w:marTop w:val="0"/>
      <w:marBottom w:val="0"/>
      <w:divBdr>
        <w:top w:val="none" w:sz="0" w:space="0" w:color="auto"/>
        <w:left w:val="none" w:sz="0" w:space="0" w:color="auto"/>
        <w:bottom w:val="none" w:sz="0" w:space="0" w:color="auto"/>
        <w:right w:val="none" w:sz="0" w:space="0" w:color="auto"/>
      </w:divBdr>
    </w:div>
    <w:div w:id="499468183">
      <w:bodyDiv w:val="1"/>
      <w:marLeft w:val="0"/>
      <w:marRight w:val="0"/>
      <w:marTop w:val="0"/>
      <w:marBottom w:val="0"/>
      <w:divBdr>
        <w:top w:val="none" w:sz="0" w:space="0" w:color="auto"/>
        <w:left w:val="none" w:sz="0" w:space="0" w:color="auto"/>
        <w:bottom w:val="none" w:sz="0" w:space="0" w:color="auto"/>
        <w:right w:val="none" w:sz="0" w:space="0" w:color="auto"/>
      </w:divBdr>
    </w:div>
    <w:div w:id="510029332">
      <w:bodyDiv w:val="1"/>
      <w:marLeft w:val="0"/>
      <w:marRight w:val="0"/>
      <w:marTop w:val="0"/>
      <w:marBottom w:val="0"/>
      <w:divBdr>
        <w:top w:val="none" w:sz="0" w:space="0" w:color="auto"/>
        <w:left w:val="none" w:sz="0" w:space="0" w:color="auto"/>
        <w:bottom w:val="none" w:sz="0" w:space="0" w:color="auto"/>
        <w:right w:val="none" w:sz="0" w:space="0" w:color="auto"/>
      </w:divBdr>
    </w:div>
    <w:div w:id="513500200">
      <w:bodyDiv w:val="1"/>
      <w:marLeft w:val="0"/>
      <w:marRight w:val="0"/>
      <w:marTop w:val="0"/>
      <w:marBottom w:val="0"/>
      <w:divBdr>
        <w:top w:val="none" w:sz="0" w:space="0" w:color="auto"/>
        <w:left w:val="none" w:sz="0" w:space="0" w:color="auto"/>
        <w:bottom w:val="none" w:sz="0" w:space="0" w:color="auto"/>
        <w:right w:val="none" w:sz="0" w:space="0" w:color="auto"/>
      </w:divBdr>
    </w:div>
    <w:div w:id="515770005">
      <w:bodyDiv w:val="1"/>
      <w:marLeft w:val="0"/>
      <w:marRight w:val="0"/>
      <w:marTop w:val="0"/>
      <w:marBottom w:val="0"/>
      <w:divBdr>
        <w:top w:val="none" w:sz="0" w:space="0" w:color="auto"/>
        <w:left w:val="none" w:sz="0" w:space="0" w:color="auto"/>
        <w:bottom w:val="none" w:sz="0" w:space="0" w:color="auto"/>
        <w:right w:val="none" w:sz="0" w:space="0" w:color="auto"/>
      </w:divBdr>
    </w:div>
    <w:div w:id="529877595">
      <w:bodyDiv w:val="1"/>
      <w:marLeft w:val="0"/>
      <w:marRight w:val="0"/>
      <w:marTop w:val="0"/>
      <w:marBottom w:val="0"/>
      <w:divBdr>
        <w:top w:val="none" w:sz="0" w:space="0" w:color="auto"/>
        <w:left w:val="none" w:sz="0" w:space="0" w:color="auto"/>
        <w:bottom w:val="none" w:sz="0" w:space="0" w:color="auto"/>
        <w:right w:val="none" w:sz="0" w:space="0" w:color="auto"/>
      </w:divBdr>
    </w:div>
    <w:div w:id="534201410">
      <w:bodyDiv w:val="1"/>
      <w:marLeft w:val="0"/>
      <w:marRight w:val="0"/>
      <w:marTop w:val="0"/>
      <w:marBottom w:val="0"/>
      <w:divBdr>
        <w:top w:val="none" w:sz="0" w:space="0" w:color="auto"/>
        <w:left w:val="none" w:sz="0" w:space="0" w:color="auto"/>
        <w:bottom w:val="none" w:sz="0" w:space="0" w:color="auto"/>
        <w:right w:val="none" w:sz="0" w:space="0" w:color="auto"/>
      </w:divBdr>
    </w:div>
    <w:div w:id="548684455">
      <w:bodyDiv w:val="1"/>
      <w:marLeft w:val="0"/>
      <w:marRight w:val="0"/>
      <w:marTop w:val="0"/>
      <w:marBottom w:val="0"/>
      <w:divBdr>
        <w:top w:val="none" w:sz="0" w:space="0" w:color="auto"/>
        <w:left w:val="none" w:sz="0" w:space="0" w:color="auto"/>
        <w:bottom w:val="none" w:sz="0" w:space="0" w:color="auto"/>
        <w:right w:val="none" w:sz="0" w:space="0" w:color="auto"/>
      </w:divBdr>
    </w:div>
    <w:div w:id="564998600">
      <w:bodyDiv w:val="1"/>
      <w:marLeft w:val="0"/>
      <w:marRight w:val="0"/>
      <w:marTop w:val="0"/>
      <w:marBottom w:val="0"/>
      <w:divBdr>
        <w:top w:val="none" w:sz="0" w:space="0" w:color="auto"/>
        <w:left w:val="none" w:sz="0" w:space="0" w:color="auto"/>
        <w:bottom w:val="none" w:sz="0" w:space="0" w:color="auto"/>
        <w:right w:val="none" w:sz="0" w:space="0" w:color="auto"/>
      </w:divBdr>
    </w:div>
    <w:div w:id="566457523">
      <w:bodyDiv w:val="1"/>
      <w:marLeft w:val="0"/>
      <w:marRight w:val="0"/>
      <w:marTop w:val="0"/>
      <w:marBottom w:val="0"/>
      <w:divBdr>
        <w:top w:val="none" w:sz="0" w:space="0" w:color="auto"/>
        <w:left w:val="none" w:sz="0" w:space="0" w:color="auto"/>
        <w:bottom w:val="none" w:sz="0" w:space="0" w:color="auto"/>
        <w:right w:val="none" w:sz="0" w:space="0" w:color="auto"/>
      </w:divBdr>
    </w:div>
    <w:div w:id="578173425">
      <w:bodyDiv w:val="1"/>
      <w:marLeft w:val="0"/>
      <w:marRight w:val="0"/>
      <w:marTop w:val="0"/>
      <w:marBottom w:val="0"/>
      <w:divBdr>
        <w:top w:val="none" w:sz="0" w:space="0" w:color="auto"/>
        <w:left w:val="none" w:sz="0" w:space="0" w:color="auto"/>
        <w:bottom w:val="none" w:sz="0" w:space="0" w:color="auto"/>
        <w:right w:val="none" w:sz="0" w:space="0" w:color="auto"/>
      </w:divBdr>
    </w:div>
    <w:div w:id="591596073">
      <w:bodyDiv w:val="1"/>
      <w:marLeft w:val="0"/>
      <w:marRight w:val="0"/>
      <w:marTop w:val="0"/>
      <w:marBottom w:val="0"/>
      <w:divBdr>
        <w:top w:val="none" w:sz="0" w:space="0" w:color="auto"/>
        <w:left w:val="none" w:sz="0" w:space="0" w:color="auto"/>
        <w:bottom w:val="none" w:sz="0" w:space="0" w:color="auto"/>
        <w:right w:val="none" w:sz="0" w:space="0" w:color="auto"/>
      </w:divBdr>
    </w:div>
    <w:div w:id="596139636">
      <w:bodyDiv w:val="1"/>
      <w:marLeft w:val="0"/>
      <w:marRight w:val="0"/>
      <w:marTop w:val="0"/>
      <w:marBottom w:val="0"/>
      <w:divBdr>
        <w:top w:val="none" w:sz="0" w:space="0" w:color="auto"/>
        <w:left w:val="none" w:sz="0" w:space="0" w:color="auto"/>
        <w:bottom w:val="none" w:sz="0" w:space="0" w:color="auto"/>
        <w:right w:val="none" w:sz="0" w:space="0" w:color="auto"/>
      </w:divBdr>
    </w:div>
    <w:div w:id="602300879">
      <w:bodyDiv w:val="1"/>
      <w:marLeft w:val="0"/>
      <w:marRight w:val="0"/>
      <w:marTop w:val="0"/>
      <w:marBottom w:val="0"/>
      <w:divBdr>
        <w:top w:val="none" w:sz="0" w:space="0" w:color="auto"/>
        <w:left w:val="none" w:sz="0" w:space="0" w:color="auto"/>
        <w:bottom w:val="none" w:sz="0" w:space="0" w:color="auto"/>
        <w:right w:val="none" w:sz="0" w:space="0" w:color="auto"/>
      </w:divBdr>
    </w:div>
    <w:div w:id="612172921">
      <w:bodyDiv w:val="1"/>
      <w:marLeft w:val="0"/>
      <w:marRight w:val="0"/>
      <w:marTop w:val="0"/>
      <w:marBottom w:val="0"/>
      <w:divBdr>
        <w:top w:val="none" w:sz="0" w:space="0" w:color="auto"/>
        <w:left w:val="none" w:sz="0" w:space="0" w:color="auto"/>
        <w:bottom w:val="none" w:sz="0" w:space="0" w:color="auto"/>
        <w:right w:val="none" w:sz="0" w:space="0" w:color="auto"/>
      </w:divBdr>
    </w:div>
    <w:div w:id="632251251">
      <w:bodyDiv w:val="1"/>
      <w:marLeft w:val="0"/>
      <w:marRight w:val="0"/>
      <w:marTop w:val="0"/>
      <w:marBottom w:val="0"/>
      <w:divBdr>
        <w:top w:val="none" w:sz="0" w:space="0" w:color="auto"/>
        <w:left w:val="none" w:sz="0" w:space="0" w:color="auto"/>
        <w:bottom w:val="none" w:sz="0" w:space="0" w:color="auto"/>
        <w:right w:val="none" w:sz="0" w:space="0" w:color="auto"/>
      </w:divBdr>
    </w:div>
    <w:div w:id="643049081">
      <w:bodyDiv w:val="1"/>
      <w:marLeft w:val="0"/>
      <w:marRight w:val="0"/>
      <w:marTop w:val="0"/>
      <w:marBottom w:val="0"/>
      <w:divBdr>
        <w:top w:val="none" w:sz="0" w:space="0" w:color="auto"/>
        <w:left w:val="none" w:sz="0" w:space="0" w:color="auto"/>
        <w:bottom w:val="none" w:sz="0" w:space="0" w:color="auto"/>
        <w:right w:val="none" w:sz="0" w:space="0" w:color="auto"/>
      </w:divBdr>
    </w:div>
    <w:div w:id="648292881">
      <w:bodyDiv w:val="1"/>
      <w:marLeft w:val="0"/>
      <w:marRight w:val="0"/>
      <w:marTop w:val="0"/>
      <w:marBottom w:val="0"/>
      <w:divBdr>
        <w:top w:val="none" w:sz="0" w:space="0" w:color="auto"/>
        <w:left w:val="none" w:sz="0" w:space="0" w:color="auto"/>
        <w:bottom w:val="none" w:sz="0" w:space="0" w:color="auto"/>
        <w:right w:val="none" w:sz="0" w:space="0" w:color="auto"/>
      </w:divBdr>
    </w:div>
    <w:div w:id="692267684">
      <w:bodyDiv w:val="1"/>
      <w:marLeft w:val="0"/>
      <w:marRight w:val="0"/>
      <w:marTop w:val="0"/>
      <w:marBottom w:val="0"/>
      <w:divBdr>
        <w:top w:val="none" w:sz="0" w:space="0" w:color="auto"/>
        <w:left w:val="none" w:sz="0" w:space="0" w:color="auto"/>
        <w:bottom w:val="none" w:sz="0" w:space="0" w:color="auto"/>
        <w:right w:val="none" w:sz="0" w:space="0" w:color="auto"/>
      </w:divBdr>
    </w:div>
    <w:div w:id="706639709">
      <w:bodyDiv w:val="1"/>
      <w:marLeft w:val="0"/>
      <w:marRight w:val="0"/>
      <w:marTop w:val="0"/>
      <w:marBottom w:val="0"/>
      <w:divBdr>
        <w:top w:val="none" w:sz="0" w:space="0" w:color="auto"/>
        <w:left w:val="none" w:sz="0" w:space="0" w:color="auto"/>
        <w:bottom w:val="none" w:sz="0" w:space="0" w:color="auto"/>
        <w:right w:val="none" w:sz="0" w:space="0" w:color="auto"/>
      </w:divBdr>
    </w:div>
    <w:div w:id="718163067">
      <w:bodyDiv w:val="1"/>
      <w:marLeft w:val="0"/>
      <w:marRight w:val="0"/>
      <w:marTop w:val="0"/>
      <w:marBottom w:val="0"/>
      <w:divBdr>
        <w:top w:val="none" w:sz="0" w:space="0" w:color="auto"/>
        <w:left w:val="none" w:sz="0" w:space="0" w:color="auto"/>
        <w:bottom w:val="none" w:sz="0" w:space="0" w:color="auto"/>
        <w:right w:val="none" w:sz="0" w:space="0" w:color="auto"/>
      </w:divBdr>
    </w:div>
    <w:div w:id="739407116">
      <w:bodyDiv w:val="1"/>
      <w:marLeft w:val="0"/>
      <w:marRight w:val="0"/>
      <w:marTop w:val="0"/>
      <w:marBottom w:val="0"/>
      <w:divBdr>
        <w:top w:val="none" w:sz="0" w:space="0" w:color="auto"/>
        <w:left w:val="none" w:sz="0" w:space="0" w:color="auto"/>
        <w:bottom w:val="none" w:sz="0" w:space="0" w:color="auto"/>
        <w:right w:val="none" w:sz="0" w:space="0" w:color="auto"/>
      </w:divBdr>
    </w:div>
    <w:div w:id="755051007">
      <w:bodyDiv w:val="1"/>
      <w:marLeft w:val="0"/>
      <w:marRight w:val="0"/>
      <w:marTop w:val="0"/>
      <w:marBottom w:val="0"/>
      <w:divBdr>
        <w:top w:val="none" w:sz="0" w:space="0" w:color="auto"/>
        <w:left w:val="none" w:sz="0" w:space="0" w:color="auto"/>
        <w:bottom w:val="none" w:sz="0" w:space="0" w:color="auto"/>
        <w:right w:val="none" w:sz="0" w:space="0" w:color="auto"/>
      </w:divBdr>
    </w:div>
    <w:div w:id="768160311">
      <w:bodyDiv w:val="1"/>
      <w:marLeft w:val="0"/>
      <w:marRight w:val="0"/>
      <w:marTop w:val="0"/>
      <w:marBottom w:val="0"/>
      <w:divBdr>
        <w:top w:val="none" w:sz="0" w:space="0" w:color="auto"/>
        <w:left w:val="none" w:sz="0" w:space="0" w:color="auto"/>
        <w:bottom w:val="none" w:sz="0" w:space="0" w:color="auto"/>
        <w:right w:val="none" w:sz="0" w:space="0" w:color="auto"/>
      </w:divBdr>
    </w:div>
    <w:div w:id="779572745">
      <w:bodyDiv w:val="1"/>
      <w:marLeft w:val="0"/>
      <w:marRight w:val="0"/>
      <w:marTop w:val="0"/>
      <w:marBottom w:val="0"/>
      <w:divBdr>
        <w:top w:val="none" w:sz="0" w:space="0" w:color="auto"/>
        <w:left w:val="none" w:sz="0" w:space="0" w:color="auto"/>
        <w:bottom w:val="none" w:sz="0" w:space="0" w:color="auto"/>
        <w:right w:val="none" w:sz="0" w:space="0" w:color="auto"/>
      </w:divBdr>
    </w:div>
    <w:div w:id="791634363">
      <w:bodyDiv w:val="1"/>
      <w:marLeft w:val="0"/>
      <w:marRight w:val="0"/>
      <w:marTop w:val="0"/>
      <w:marBottom w:val="0"/>
      <w:divBdr>
        <w:top w:val="none" w:sz="0" w:space="0" w:color="auto"/>
        <w:left w:val="none" w:sz="0" w:space="0" w:color="auto"/>
        <w:bottom w:val="none" w:sz="0" w:space="0" w:color="auto"/>
        <w:right w:val="none" w:sz="0" w:space="0" w:color="auto"/>
      </w:divBdr>
    </w:div>
    <w:div w:id="794787017">
      <w:bodyDiv w:val="1"/>
      <w:marLeft w:val="0"/>
      <w:marRight w:val="0"/>
      <w:marTop w:val="0"/>
      <w:marBottom w:val="0"/>
      <w:divBdr>
        <w:top w:val="none" w:sz="0" w:space="0" w:color="auto"/>
        <w:left w:val="none" w:sz="0" w:space="0" w:color="auto"/>
        <w:bottom w:val="none" w:sz="0" w:space="0" w:color="auto"/>
        <w:right w:val="none" w:sz="0" w:space="0" w:color="auto"/>
      </w:divBdr>
      <w:divsChild>
        <w:div w:id="37977872">
          <w:marLeft w:val="0"/>
          <w:marRight w:val="0"/>
          <w:marTop w:val="0"/>
          <w:marBottom w:val="0"/>
          <w:divBdr>
            <w:top w:val="none" w:sz="0" w:space="0" w:color="auto"/>
            <w:left w:val="none" w:sz="0" w:space="0" w:color="auto"/>
            <w:bottom w:val="none" w:sz="0" w:space="0" w:color="auto"/>
            <w:right w:val="none" w:sz="0" w:space="0" w:color="auto"/>
          </w:divBdr>
          <w:divsChild>
            <w:div w:id="598298199">
              <w:marLeft w:val="0"/>
              <w:marRight w:val="0"/>
              <w:marTop w:val="0"/>
              <w:marBottom w:val="0"/>
              <w:divBdr>
                <w:top w:val="none" w:sz="0" w:space="0" w:color="auto"/>
                <w:left w:val="none" w:sz="0" w:space="0" w:color="auto"/>
                <w:bottom w:val="none" w:sz="0" w:space="0" w:color="auto"/>
                <w:right w:val="none" w:sz="0" w:space="0" w:color="auto"/>
              </w:divBdr>
              <w:divsChild>
                <w:div w:id="201899516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44258">
      <w:bodyDiv w:val="1"/>
      <w:marLeft w:val="0"/>
      <w:marRight w:val="0"/>
      <w:marTop w:val="0"/>
      <w:marBottom w:val="0"/>
      <w:divBdr>
        <w:top w:val="none" w:sz="0" w:space="0" w:color="auto"/>
        <w:left w:val="none" w:sz="0" w:space="0" w:color="auto"/>
        <w:bottom w:val="none" w:sz="0" w:space="0" w:color="auto"/>
        <w:right w:val="none" w:sz="0" w:space="0" w:color="auto"/>
      </w:divBdr>
    </w:div>
    <w:div w:id="836337512">
      <w:bodyDiv w:val="1"/>
      <w:marLeft w:val="0"/>
      <w:marRight w:val="0"/>
      <w:marTop w:val="0"/>
      <w:marBottom w:val="0"/>
      <w:divBdr>
        <w:top w:val="none" w:sz="0" w:space="0" w:color="auto"/>
        <w:left w:val="none" w:sz="0" w:space="0" w:color="auto"/>
        <w:bottom w:val="none" w:sz="0" w:space="0" w:color="auto"/>
        <w:right w:val="none" w:sz="0" w:space="0" w:color="auto"/>
      </w:divBdr>
    </w:div>
    <w:div w:id="868493848">
      <w:bodyDiv w:val="1"/>
      <w:marLeft w:val="0"/>
      <w:marRight w:val="0"/>
      <w:marTop w:val="0"/>
      <w:marBottom w:val="0"/>
      <w:divBdr>
        <w:top w:val="none" w:sz="0" w:space="0" w:color="auto"/>
        <w:left w:val="none" w:sz="0" w:space="0" w:color="auto"/>
        <w:bottom w:val="none" w:sz="0" w:space="0" w:color="auto"/>
        <w:right w:val="none" w:sz="0" w:space="0" w:color="auto"/>
      </w:divBdr>
    </w:div>
    <w:div w:id="891772314">
      <w:bodyDiv w:val="1"/>
      <w:marLeft w:val="0"/>
      <w:marRight w:val="0"/>
      <w:marTop w:val="0"/>
      <w:marBottom w:val="0"/>
      <w:divBdr>
        <w:top w:val="none" w:sz="0" w:space="0" w:color="auto"/>
        <w:left w:val="none" w:sz="0" w:space="0" w:color="auto"/>
        <w:bottom w:val="none" w:sz="0" w:space="0" w:color="auto"/>
        <w:right w:val="none" w:sz="0" w:space="0" w:color="auto"/>
      </w:divBdr>
      <w:divsChild>
        <w:div w:id="1228105263">
          <w:marLeft w:val="0"/>
          <w:marRight w:val="0"/>
          <w:marTop w:val="0"/>
          <w:marBottom w:val="225"/>
          <w:divBdr>
            <w:top w:val="none" w:sz="0" w:space="0" w:color="auto"/>
            <w:left w:val="none" w:sz="0" w:space="0" w:color="auto"/>
            <w:bottom w:val="none" w:sz="0" w:space="0" w:color="auto"/>
            <w:right w:val="none" w:sz="0" w:space="0" w:color="auto"/>
          </w:divBdr>
          <w:divsChild>
            <w:div w:id="331644542">
              <w:marLeft w:val="0"/>
              <w:marRight w:val="0"/>
              <w:marTop w:val="0"/>
              <w:marBottom w:val="0"/>
              <w:divBdr>
                <w:top w:val="none" w:sz="0" w:space="0" w:color="auto"/>
                <w:left w:val="none" w:sz="0" w:space="0" w:color="auto"/>
                <w:bottom w:val="none" w:sz="0" w:space="0" w:color="auto"/>
                <w:right w:val="none" w:sz="0" w:space="0" w:color="auto"/>
              </w:divBdr>
              <w:divsChild>
                <w:div w:id="2065520473">
                  <w:marLeft w:val="0"/>
                  <w:marRight w:val="0"/>
                  <w:marTop w:val="0"/>
                  <w:marBottom w:val="0"/>
                  <w:divBdr>
                    <w:top w:val="none" w:sz="0" w:space="0" w:color="auto"/>
                    <w:left w:val="none" w:sz="0" w:space="0" w:color="auto"/>
                    <w:bottom w:val="none" w:sz="0" w:space="0" w:color="auto"/>
                    <w:right w:val="none" w:sz="0" w:space="0" w:color="auto"/>
                  </w:divBdr>
                  <w:divsChild>
                    <w:div w:id="159808704">
                      <w:marLeft w:val="0"/>
                      <w:marRight w:val="0"/>
                      <w:marTop w:val="0"/>
                      <w:marBottom w:val="0"/>
                      <w:divBdr>
                        <w:top w:val="none" w:sz="0" w:space="0" w:color="auto"/>
                        <w:left w:val="none" w:sz="0" w:space="0" w:color="auto"/>
                        <w:bottom w:val="none" w:sz="0" w:space="0" w:color="auto"/>
                        <w:right w:val="none" w:sz="0" w:space="0" w:color="auto"/>
                      </w:divBdr>
                      <w:divsChild>
                        <w:div w:id="920212730">
                          <w:marLeft w:val="150"/>
                          <w:marRight w:val="150"/>
                          <w:marTop w:val="0"/>
                          <w:marBottom w:val="0"/>
                          <w:divBdr>
                            <w:top w:val="none" w:sz="0" w:space="0" w:color="auto"/>
                            <w:left w:val="none" w:sz="0" w:space="0" w:color="auto"/>
                            <w:bottom w:val="none" w:sz="0" w:space="0" w:color="auto"/>
                            <w:right w:val="none" w:sz="0" w:space="0" w:color="auto"/>
                          </w:divBdr>
                          <w:divsChild>
                            <w:div w:id="1600409253">
                              <w:marLeft w:val="0"/>
                              <w:marRight w:val="0"/>
                              <w:marTop w:val="0"/>
                              <w:marBottom w:val="0"/>
                              <w:divBdr>
                                <w:top w:val="none" w:sz="0" w:space="0" w:color="auto"/>
                                <w:left w:val="none" w:sz="0" w:space="0" w:color="auto"/>
                                <w:bottom w:val="none" w:sz="0" w:space="0" w:color="auto"/>
                                <w:right w:val="none" w:sz="0" w:space="0" w:color="auto"/>
                              </w:divBdr>
                              <w:divsChild>
                                <w:div w:id="1699086795">
                                  <w:marLeft w:val="0"/>
                                  <w:marRight w:val="0"/>
                                  <w:marTop w:val="0"/>
                                  <w:marBottom w:val="0"/>
                                  <w:divBdr>
                                    <w:top w:val="none" w:sz="0" w:space="0" w:color="auto"/>
                                    <w:left w:val="none" w:sz="0" w:space="0" w:color="auto"/>
                                    <w:bottom w:val="none" w:sz="0" w:space="0" w:color="auto"/>
                                    <w:right w:val="none" w:sz="0" w:space="0" w:color="auto"/>
                                  </w:divBdr>
                                  <w:divsChild>
                                    <w:div w:id="927301480">
                                      <w:marLeft w:val="0"/>
                                      <w:marRight w:val="0"/>
                                      <w:marTop w:val="0"/>
                                      <w:marBottom w:val="0"/>
                                      <w:divBdr>
                                        <w:top w:val="none" w:sz="0" w:space="0" w:color="auto"/>
                                        <w:left w:val="none" w:sz="0" w:space="0" w:color="auto"/>
                                        <w:bottom w:val="none" w:sz="0" w:space="0" w:color="auto"/>
                                        <w:right w:val="none" w:sz="0" w:space="0" w:color="auto"/>
                                      </w:divBdr>
                                      <w:divsChild>
                                        <w:div w:id="337737064">
                                          <w:marLeft w:val="0"/>
                                          <w:marRight w:val="0"/>
                                          <w:marTop w:val="0"/>
                                          <w:marBottom w:val="0"/>
                                          <w:divBdr>
                                            <w:top w:val="none" w:sz="0" w:space="0" w:color="auto"/>
                                            <w:left w:val="none" w:sz="0" w:space="0" w:color="auto"/>
                                            <w:bottom w:val="none" w:sz="0" w:space="0" w:color="auto"/>
                                            <w:right w:val="none" w:sz="0" w:space="0" w:color="auto"/>
                                          </w:divBdr>
                                          <w:divsChild>
                                            <w:div w:id="2084255838">
                                              <w:marLeft w:val="0"/>
                                              <w:marRight w:val="0"/>
                                              <w:marTop w:val="0"/>
                                              <w:marBottom w:val="0"/>
                                              <w:divBdr>
                                                <w:top w:val="none" w:sz="0" w:space="0" w:color="auto"/>
                                                <w:left w:val="none" w:sz="0" w:space="0" w:color="auto"/>
                                                <w:bottom w:val="none" w:sz="0" w:space="0" w:color="auto"/>
                                                <w:right w:val="none" w:sz="0" w:space="0" w:color="auto"/>
                                              </w:divBdr>
                                              <w:divsChild>
                                                <w:div w:id="146479446">
                                                  <w:marLeft w:val="0"/>
                                                  <w:marRight w:val="0"/>
                                                  <w:marTop w:val="0"/>
                                                  <w:marBottom w:val="0"/>
                                                  <w:divBdr>
                                                    <w:top w:val="none" w:sz="0" w:space="0" w:color="auto"/>
                                                    <w:left w:val="none" w:sz="0" w:space="0" w:color="auto"/>
                                                    <w:bottom w:val="none" w:sz="0" w:space="0" w:color="auto"/>
                                                    <w:right w:val="none" w:sz="0" w:space="0" w:color="auto"/>
                                                  </w:divBdr>
                                                  <w:divsChild>
                                                    <w:div w:id="636565058">
                                                      <w:marLeft w:val="0"/>
                                                      <w:marRight w:val="0"/>
                                                      <w:marTop w:val="0"/>
                                                      <w:marBottom w:val="0"/>
                                                      <w:divBdr>
                                                        <w:top w:val="none" w:sz="0" w:space="0" w:color="auto"/>
                                                        <w:left w:val="none" w:sz="0" w:space="0" w:color="auto"/>
                                                        <w:bottom w:val="none" w:sz="0" w:space="0" w:color="auto"/>
                                                        <w:right w:val="none" w:sz="0" w:space="0" w:color="auto"/>
                                                      </w:divBdr>
                                                      <w:divsChild>
                                                        <w:div w:id="8102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0608">
                                                  <w:marLeft w:val="0"/>
                                                  <w:marRight w:val="0"/>
                                                  <w:marTop w:val="0"/>
                                                  <w:marBottom w:val="0"/>
                                                  <w:divBdr>
                                                    <w:top w:val="none" w:sz="0" w:space="0" w:color="auto"/>
                                                    <w:left w:val="none" w:sz="0" w:space="0" w:color="auto"/>
                                                    <w:bottom w:val="none" w:sz="0" w:space="0" w:color="auto"/>
                                                    <w:right w:val="none" w:sz="0" w:space="0" w:color="auto"/>
                                                  </w:divBdr>
                                                  <w:divsChild>
                                                    <w:div w:id="1182278998">
                                                      <w:marLeft w:val="0"/>
                                                      <w:marRight w:val="0"/>
                                                      <w:marTop w:val="0"/>
                                                      <w:marBottom w:val="0"/>
                                                      <w:divBdr>
                                                        <w:top w:val="none" w:sz="0" w:space="0" w:color="auto"/>
                                                        <w:left w:val="none" w:sz="0" w:space="0" w:color="auto"/>
                                                        <w:bottom w:val="none" w:sz="0" w:space="0" w:color="auto"/>
                                                        <w:right w:val="none" w:sz="0" w:space="0" w:color="auto"/>
                                                      </w:divBdr>
                                                      <w:divsChild>
                                                        <w:div w:id="12329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4950720">
      <w:bodyDiv w:val="1"/>
      <w:marLeft w:val="0"/>
      <w:marRight w:val="0"/>
      <w:marTop w:val="0"/>
      <w:marBottom w:val="0"/>
      <w:divBdr>
        <w:top w:val="none" w:sz="0" w:space="0" w:color="auto"/>
        <w:left w:val="none" w:sz="0" w:space="0" w:color="auto"/>
        <w:bottom w:val="none" w:sz="0" w:space="0" w:color="auto"/>
        <w:right w:val="none" w:sz="0" w:space="0" w:color="auto"/>
      </w:divBdr>
    </w:div>
    <w:div w:id="913469550">
      <w:bodyDiv w:val="1"/>
      <w:marLeft w:val="0"/>
      <w:marRight w:val="0"/>
      <w:marTop w:val="0"/>
      <w:marBottom w:val="0"/>
      <w:divBdr>
        <w:top w:val="none" w:sz="0" w:space="0" w:color="auto"/>
        <w:left w:val="none" w:sz="0" w:space="0" w:color="auto"/>
        <w:bottom w:val="none" w:sz="0" w:space="0" w:color="auto"/>
        <w:right w:val="none" w:sz="0" w:space="0" w:color="auto"/>
      </w:divBdr>
    </w:div>
    <w:div w:id="924649216">
      <w:bodyDiv w:val="1"/>
      <w:marLeft w:val="0"/>
      <w:marRight w:val="0"/>
      <w:marTop w:val="0"/>
      <w:marBottom w:val="0"/>
      <w:divBdr>
        <w:top w:val="none" w:sz="0" w:space="0" w:color="auto"/>
        <w:left w:val="none" w:sz="0" w:space="0" w:color="auto"/>
        <w:bottom w:val="none" w:sz="0" w:space="0" w:color="auto"/>
        <w:right w:val="none" w:sz="0" w:space="0" w:color="auto"/>
      </w:divBdr>
    </w:div>
    <w:div w:id="933244715">
      <w:bodyDiv w:val="1"/>
      <w:marLeft w:val="0"/>
      <w:marRight w:val="0"/>
      <w:marTop w:val="0"/>
      <w:marBottom w:val="0"/>
      <w:divBdr>
        <w:top w:val="none" w:sz="0" w:space="0" w:color="auto"/>
        <w:left w:val="none" w:sz="0" w:space="0" w:color="auto"/>
        <w:bottom w:val="none" w:sz="0" w:space="0" w:color="auto"/>
        <w:right w:val="none" w:sz="0" w:space="0" w:color="auto"/>
      </w:divBdr>
    </w:div>
    <w:div w:id="934478575">
      <w:bodyDiv w:val="1"/>
      <w:marLeft w:val="0"/>
      <w:marRight w:val="0"/>
      <w:marTop w:val="0"/>
      <w:marBottom w:val="0"/>
      <w:divBdr>
        <w:top w:val="none" w:sz="0" w:space="0" w:color="auto"/>
        <w:left w:val="none" w:sz="0" w:space="0" w:color="auto"/>
        <w:bottom w:val="none" w:sz="0" w:space="0" w:color="auto"/>
        <w:right w:val="none" w:sz="0" w:space="0" w:color="auto"/>
      </w:divBdr>
    </w:div>
    <w:div w:id="944310488">
      <w:bodyDiv w:val="1"/>
      <w:marLeft w:val="0"/>
      <w:marRight w:val="0"/>
      <w:marTop w:val="0"/>
      <w:marBottom w:val="0"/>
      <w:divBdr>
        <w:top w:val="none" w:sz="0" w:space="0" w:color="auto"/>
        <w:left w:val="none" w:sz="0" w:space="0" w:color="auto"/>
        <w:bottom w:val="none" w:sz="0" w:space="0" w:color="auto"/>
        <w:right w:val="none" w:sz="0" w:space="0" w:color="auto"/>
      </w:divBdr>
    </w:div>
    <w:div w:id="945187026">
      <w:bodyDiv w:val="1"/>
      <w:marLeft w:val="0"/>
      <w:marRight w:val="0"/>
      <w:marTop w:val="0"/>
      <w:marBottom w:val="0"/>
      <w:divBdr>
        <w:top w:val="none" w:sz="0" w:space="0" w:color="auto"/>
        <w:left w:val="none" w:sz="0" w:space="0" w:color="auto"/>
        <w:bottom w:val="none" w:sz="0" w:space="0" w:color="auto"/>
        <w:right w:val="none" w:sz="0" w:space="0" w:color="auto"/>
      </w:divBdr>
    </w:div>
    <w:div w:id="947856789">
      <w:bodyDiv w:val="1"/>
      <w:marLeft w:val="0"/>
      <w:marRight w:val="0"/>
      <w:marTop w:val="0"/>
      <w:marBottom w:val="0"/>
      <w:divBdr>
        <w:top w:val="none" w:sz="0" w:space="0" w:color="auto"/>
        <w:left w:val="none" w:sz="0" w:space="0" w:color="auto"/>
        <w:bottom w:val="none" w:sz="0" w:space="0" w:color="auto"/>
        <w:right w:val="none" w:sz="0" w:space="0" w:color="auto"/>
      </w:divBdr>
    </w:div>
    <w:div w:id="957955254">
      <w:bodyDiv w:val="1"/>
      <w:marLeft w:val="0"/>
      <w:marRight w:val="0"/>
      <w:marTop w:val="0"/>
      <w:marBottom w:val="0"/>
      <w:divBdr>
        <w:top w:val="none" w:sz="0" w:space="0" w:color="auto"/>
        <w:left w:val="none" w:sz="0" w:space="0" w:color="auto"/>
        <w:bottom w:val="none" w:sz="0" w:space="0" w:color="auto"/>
        <w:right w:val="none" w:sz="0" w:space="0" w:color="auto"/>
      </w:divBdr>
    </w:div>
    <w:div w:id="962226629">
      <w:bodyDiv w:val="1"/>
      <w:marLeft w:val="0"/>
      <w:marRight w:val="0"/>
      <w:marTop w:val="0"/>
      <w:marBottom w:val="0"/>
      <w:divBdr>
        <w:top w:val="none" w:sz="0" w:space="0" w:color="auto"/>
        <w:left w:val="none" w:sz="0" w:space="0" w:color="auto"/>
        <w:bottom w:val="none" w:sz="0" w:space="0" w:color="auto"/>
        <w:right w:val="none" w:sz="0" w:space="0" w:color="auto"/>
      </w:divBdr>
    </w:div>
    <w:div w:id="972443396">
      <w:bodyDiv w:val="1"/>
      <w:marLeft w:val="0"/>
      <w:marRight w:val="0"/>
      <w:marTop w:val="0"/>
      <w:marBottom w:val="0"/>
      <w:divBdr>
        <w:top w:val="none" w:sz="0" w:space="0" w:color="auto"/>
        <w:left w:val="none" w:sz="0" w:space="0" w:color="auto"/>
        <w:bottom w:val="none" w:sz="0" w:space="0" w:color="auto"/>
        <w:right w:val="none" w:sz="0" w:space="0" w:color="auto"/>
      </w:divBdr>
    </w:div>
    <w:div w:id="985821043">
      <w:bodyDiv w:val="1"/>
      <w:marLeft w:val="0"/>
      <w:marRight w:val="0"/>
      <w:marTop w:val="0"/>
      <w:marBottom w:val="0"/>
      <w:divBdr>
        <w:top w:val="none" w:sz="0" w:space="0" w:color="auto"/>
        <w:left w:val="none" w:sz="0" w:space="0" w:color="auto"/>
        <w:bottom w:val="none" w:sz="0" w:space="0" w:color="auto"/>
        <w:right w:val="none" w:sz="0" w:space="0" w:color="auto"/>
      </w:divBdr>
    </w:div>
    <w:div w:id="1005549238">
      <w:bodyDiv w:val="1"/>
      <w:marLeft w:val="0"/>
      <w:marRight w:val="0"/>
      <w:marTop w:val="0"/>
      <w:marBottom w:val="0"/>
      <w:divBdr>
        <w:top w:val="none" w:sz="0" w:space="0" w:color="auto"/>
        <w:left w:val="none" w:sz="0" w:space="0" w:color="auto"/>
        <w:bottom w:val="none" w:sz="0" w:space="0" w:color="auto"/>
        <w:right w:val="none" w:sz="0" w:space="0" w:color="auto"/>
      </w:divBdr>
    </w:div>
    <w:div w:id="1006053011">
      <w:bodyDiv w:val="1"/>
      <w:marLeft w:val="0"/>
      <w:marRight w:val="0"/>
      <w:marTop w:val="0"/>
      <w:marBottom w:val="0"/>
      <w:divBdr>
        <w:top w:val="none" w:sz="0" w:space="0" w:color="auto"/>
        <w:left w:val="none" w:sz="0" w:space="0" w:color="auto"/>
        <w:bottom w:val="none" w:sz="0" w:space="0" w:color="auto"/>
        <w:right w:val="none" w:sz="0" w:space="0" w:color="auto"/>
      </w:divBdr>
    </w:div>
    <w:div w:id="1011640608">
      <w:bodyDiv w:val="1"/>
      <w:marLeft w:val="0"/>
      <w:marRight w:val="0"/>
      <w:marTop w:val="0"/>
      <w:marBottom w:val="0"/>
      <w:divBdr>
        <w:top w:val="none" w:sz="0" w:space="0" w:color="auto"/>
        <w:left w:val="none" w:sz="0" w:space="0" w:color="auto"/>
        <w:bottom w:val="none" w:sz="0" w:space="0" w:color="auto"/>
        <w:right w:val="none" w:sz="0" w:space="0" w:color="auto"/>
      </w:divBdr>
    </w:div>
    <w:div w:id="1026173486">
      <w:bodyDiv w:val="1"/>
      <w:marLeft w:val="0"/>
      <w:marRight w:val="0"/>
      <w:marTop w:val="0"/>
      <w:marBottom w:val="0"/>
      <w:divBdr>
        <w:top w:val="none" w:sz="0" w:space="0" w:color="auto"/>
        <w:left w:val="none" w:sz="0" w:space="0" w:color="auto"/>
        <w:bottom w:val="none" w:sz="0" w:space="0" w:color="auto"/>
        <w:right w:val="none" w:sz="0" w:space="0" w:color="auto"/>
      </w:divBdr>
    </w:div>
    <w:div w:id="1035232724">
      <w:bodyDiv w:val="1"/>
      <w:marLeft w:val="0"/>
      <w:marRight w:val="0"/>
      <w:marTop w:val="0"/>
      <w:marBottom w:val="0"/>
      <w:divBdr>
        <w:top w:val="none" w:sz="0" w:space="0" w:color="auto"/>
        <w:left w:val="none" w:sz="0" w:space="0" w:color="auto"/>
        <w:bottom w:val="none" w:sz="0" w:space="0" w:color="auto"/>
        <w:right w:val="none" w:sz="0" w:space="0" w:color="auto"/>
      </w:divBdr>
    </w:div>
    <w:div w:id="1037508746">
      <w:bodyDiv w:val="1"/>
      <w:marLeft w:val="0"/>
      <w:marRight w:val="0"/>
      <w:marTop w:val="0"/>
      <w:marBottom w:val="0"/>
      <w:divBdr>
        <w:top w:val="none" w:sz="0" w:space="0" w:color="auto"/>
        <w:left w:val="none" w:sz="0" w:space="0" w:color="auto"/>
        <w:bottom w:val="none" w:sz="0" w:space="0" w:color="auto"/>
        <w:right w:val="none" w:sz="0" w:space="0" w:color="auto"/>
      </w:divBdr>
    </w:div>
    <w:div w:id="1067412717">
      <w:bodyDiv w:val="1"/>
      <w:marLeft w:val="0"/>
      <w:marRight w:val="0"/>
      <w:marTop w:val="0"/>
      <w:marBottom w:val="0"/>
      <w:divBdr>
        <w:top w:val="none" w:sz="0" w:space="0" w:color="auto"/>
        <w:left w:val="none" w:sz="0" w:space="0" w:color="auto"/>
        <w:bottom w:val="none" w:sz="0" w:space="0" w:color="auto"/>
        <w:right w:val="none" w:sz="0" w:space="0" w:color="auto"/>
      </w:divBdr>
    </w:div>
    <w:div w:id="1078985052">
      <w:bodyDiv w:val="1"/>
      <w:marLeft w:val="0"/>
      <w:marRight w:val="0"/>
      <w:marTop w:val="0"/>
      <w:marBottom w:val="0"/>
      <w:divBdr>
        <w:top w:val="none" w:sz="0" w:space="0" w:color="auto"/>
        <w:left w:val="none" w:sz="0" w:space="0" w:color="auto"/>
        <w:bottom w:val="none" w:sz="0" w:space="0" w:color="auto"/>
        <w:right w:val="none" w:sz="0" w:space="0" w:color="auto"/>
      </w:divBdr>
      <w:divsChild>
        <w:div w:id="1202328726">
          <w:marLeft w:val="0"/>
          <w:marRight w:val="0"/>
          <w:marTop w:val="0"/>
          <w:marBottom w:val="0"/>
          <w:divBdr>
            <w:top w:val="none" w:sz="0" w:space="0" w:color="auto"/>
            <w:left w:val="none" w:sz="0" w:space="0" w:color="auto"/>
            <w:bottom w:val="none" w:sz="0" w:space="0" w:color="auto"/>
            <w:right w:val="none" w:sz="0" w:space="0" w:color="auto"/>
          </w:divBdr>
          <w:divsChild>
            <w:div w:id="363289862">
              <w:marLeft w:val="0"/>
              <w:marRight w:val="0"/>
              <w:marTop w:val="0"/>
              <w:marBottom w:val="0"/>
              <w:divBdr>
                <w:top w:val="none" w:sz="0" w:space="0" w:color="auto"/>
                <w:left w:val="none" w:sz="0" w:space="0" w:color="auto"/>
                <w:bottom w:val="none" w:sz="0" w:space="0" w:color="auto"/>
                <w:right w:val="none" w:sz="0" w:space="0" w:color="auto"/>
              </w:divBdr>
              <w:divsChild>
                <w:div w:id="557739353">
                  <w:marLeft w:val="0"/>
                  <w:marRight w:val="0"/>
                  <w:marTop w:val="0"/>
                  <w:marBottom w:val="0"/>
                  <w:divBdr>
                    <w:top w:val="none" w:sz="0" w:space="0" w:color="auto"/>
                    <w:left w:val="none" w:sz="0" w:space="0" w:color="auto"/>
                    <w:bottom w:val="none" w:sz="0" w:space="0" w:color="auto"/>
                    <w:right w:val="none" w:sz="0" w:space="0" w:color="auto"/>
                  </w:divBdr>
                  <w:divsChild>
                    <w:div w:id="3576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44084">
      <w:bodyDiv w:val="1"/>
      <w:marLeft w:val="0"/>
      <w:marRight w:val="0"/>
      <w:marTop w:val="0"/>
      <w:marBottom w:val="0"/>
      <w:divBdr>
        <w:top w:val="none" w:sz="0" w:space="0" w:color="auto"/>
        <w:left w:val="none" w:sz="0" w:space="0" w:color="auto"/>
        <w:bottom w:val="none" w:sz="0" w:space="0" w:color="auto"/>
        <w:right w:val="none" w:sz="0" w:space="0" w:color="auto"/>
      </w:divBdr>
    </w:div>
    <w:div w:id="1090851891">
      <w:bodyDiv w:val="1"/>
      <w:marLeft w:val="0"/>
      <w:marRight w:val="0"/>
      <w:marTop w:val="0"/>
      <w:marBottom w:val="0"/>
      <w:divBdr>
        <w:top w:val="none" w:sz="0" w:space="0" w:color="auto"/>
        <w:left w:val="none" w:sz="0" w:space="0" w:color="auto"/>
        <w:bottom w:val="none" w:sz="0" w:space="0" w:color="auto"/>
        <w:right w:val="none" w:sz="0" w:space="0" w:color="auto"/>
      </w:divBdr>
    </w:div>
    <w:div w:id="1124737790">
      <w:bodyDiv w:val="1"/>
      <w:marLeft w:val="0"/>
      <w:marRight w:val="0"/>
      <w:marTop w:val="0"/>
      <w:marBottom w:val="0"/>
      <w:divBdr>
        <w:top w:val="none" w:sz="0" w:space="0" w:color="auto"/>
        <w:left w:val="none" w:sz="0" w:space="0" w:color="auto"/>
        <w:bottom w:val="none" w:sz="0" w:space="0" w:color="auto"/>
        <w:right w:val="none" w:sz="0" w:space="0" w:color="auto"/>
      </w:divBdr>
    </w:div>
    <w:div w:id="1125346734">
      <w:bodyDiv w:val="1"/>
      <w:marLeft w:val="0"/>
      <w:marRight w:val="0"/>
      <w:marTop w:val="0"/>
      <w:marBottom w:val="0"/>
      <w:divBdr>
        <w:top w:val="none" w:sz="0" w:space="0" w:color="auto"/>
        <w:left w:val="none" w:sz="0" w:space="0" w:color="auto"/>
        <w:bottom w:val="none" w:sz="0" w:space="0" w:color="auto"/>
        <w:right w:val="none" w:sz="0" w:space="0" w:color="auto"/>
      </w:divBdr>
    </w:div>
    <w:div w:id="1142577523">
      <w:bodyDiv w:val="1"/>
      <w:marLeft w:val="0"/>
      <w:marRight w:val="0"/>
      <w:marTop w:val="0"/>
      <w:marBottom w:val="0"/>
      <w:divBdr>
        <w:top w:val="none" w:sz="0" w:space="0" w:color="auto"/>
        <w:left w:val="none" w:sz="0" w:space="0" w:color="auto"/>
        <w:bottom w:val="none" w:sz="0" w:space="0" w:color="auto"/>
        <w:right w:val="none" w:sz="0" w:space="0" w:color="auto"/>
      </w:divBdr>
    </w:div>
    <w:div w:id="1153448145">
      <w:bodyDiv w:val="1"/>
      <w:marLeft w:val="0"/>
      <w:marRight w:val="0"/>
      <w:marTop w:val="0"/>
      <w:marBottom w:val="0"/>
      <w:divBdr>
        <w:top w:val="none" w:sz="0" w:space="0" w:color="auto"/>
        <w:left w:val="none" w:sz="0" w:space="0" w:color="auto"/>
        <w:bottom w:val="none" w:sz="0" w:space="0" w:color="auto"/>
        <w:right w:val="none" w:sz="0" w:space="0" w:color="auto"/>
      </w:divBdr>
    </w:div>
    <w:div w:id="1159149109">
      <w:bodyDiv w:val="1"/>
      <w:marLeft w:val="0"/>
      <w:marRight w:val="0"/>
      <w:marTop w:val="0"/>
      <w:marBottom w:val="0"/>
      <w:divBdr>
        <w:top w:val="none" w:sz="0" w:space="0" w:color="auto"/>
        <w:left w:val="none" w:sz="0" w:space="0" w:color="auto"/>
        <w:bottom w:val="none" w:sz="0" w:space="0" w:color="auto"/>
        <w:right w:val="none" w:sz="0" w:space="0" w:color="auto"/>
      </w:divBdr>
    </w:div>
    <w:div w:id="1163279231">
      <w:bodyDiv w:val="1"/>
      <w:marLeft w:val="0"/>
      <w:marRight w:val="0"/>
      <w:marTop w:val="0"/>
      <w:marBottom w:val="0"/>
      <w:divBdr>
        <w:top w:val="none" w:sz="0" w:space="0" w:color="auto"/>
        <w:left w:val="none" w:sz="0" w:space="0" w:color="auto"/>
        <w:bottom w:val="none" w:sz="0" w:space="0" w:color="auto"/>
        <w:right w:val="none" w:sz="0" w:space="0" w:color="auto"/>
      </w:divBdr>
      <w:divsChild>
        <w:div w:id="1435980914">
          <w:marLeft w:val="0"/>
          <w:marRight w:val="0"/>
          <w:marTop w:val="0"/>
          <w:marBottom w:val="0"/>
          <w:divBdr>
            <w:top w:val="none" w:sz="0" w:space="0" w:color="auto"/>
            <w:left w:val="none" w:sz="0" w:space="0" w:color="auto"/>
            <w:bottom w:val="none" w:sz="0" w:space="0" w:color="auto"/>
            <w:right w:val="none" w:sz="0" w:space="0" w:color="auto"/>
          </w:divBdr>
          <w:divsChild>
            <w:div w:id="1007440323">
              <w:marLeft w:val="0"/>
              <w:marRight w:val="0"/>
              <w:marTop w:val="0"/>
              <w:marBottom w:val="0"/>
              <w:divBdr>
                <w:top w:val="none" w:sz="0" w:space="0" w:color="auto"/>
                <w:left w:val="none" w:sz="0" w:space="0" w:color="auto"/>
                <w:bottom w:val="none" w:sz="0" w:space="0" w:color="auto"/>
                <w:right w:val="none" w:sz="0" w:space="0" w:color="auto"/>
              </w:divBdr>
              <w:divsChild>
                <w:div w:id="107168561">
                  <w:marLeft w:val="0"/>
                  <w:marRight w:val="0"/>
                  <w:marTop w:val="0"/>
                  <w:marBottom w:val="0"/>
                  <w:divBdr>
                    <w:top w:val="none" w:sz="0" w:space="0" w:color="auto"/>
                    <w:left w:val="none" w:sz="0" w:space="0" w:color="auto"/>
                    <w:bottom w:val="none" w:sz="0" w:space="0" w:color="auto"/>
                    <w:right w:val="none" w:sz="0" w:space="0" w:color="auto"/>
                  </w:divBdr>
                  <w:divsChild>
                    <w:div w:id="169638404">
                      <w:marLeft w:val="0"/>
                      <w:marRight w:val="0"/>
                      <w:marTop w:val="0"/>
                      <w:marBottom w:val="0"/>
                      <w:divBdr>
                        <w:top w:val="none" w:sz="0" w:space="0" w:color="auto"/>
                        <w:left w:val="none" w:sz="0" w:space="0" w:color="auto"/>
                        <w:bottom w:val="none" w:sz="0" w:space="0" w:color="auto"/>
                        <w:right w:val="none" w:sz="0" w:space="0" w:color="auto"/>
                      </w:divBdr>
                      <w:divsChild>
                        <w:div w:id="790511063">
                          <w:marLeft w:val="0"/>
                          <w:marRight w:val="0"/>
                          <w:marTop w:val="0"/>
                          <w:marBottom w:val="0"/>
                          <w:divBdr>
                            <w:top w:val="none" w:sz="0" w:space="0" w:color="auto"/>
                            <w:left w:val="none" w:sz="0" w:space="0" w:color="auto"/>
                            <w:bottom w:val="none" w:sz="0" w:space="0" w:color="auto"/>
                            <w:right w:val="none" w:sz="0" w:space="0" w:color="auto"/>
                          </w:divBdr>
                          <w:divsChild>
                            <w:div w:id="2787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224238">
      <w:bodyDiv w:val="1"/>
      <w:marLeft w:val="0"/>
      <w:marRight w:val="0"/>
      <w:marTop w:val="0"/>
      <w:marBottom w:val="0"/>
      <w:divBdr>
        <w:top w:val="none" w:sz="0" w:space="0" w:color="auto"/>
        <w:left w:val="none" w:sz="0" w:space="0" w:color="auto"/>
        <w:bottom w:val="none" w:sz="0" w:space="0" w:color="auto"/>
        <w:right w:val="none" w:sz="0" w:space="0" w:color="auto"/>
      </w:divBdr>
    </w:div>
    <w:div w:id="1198158228">
      <w:bodyDiv w:val="1"/>
      <w:marLeft w:val="0"/>
      <w:marRight w:val="0"/>
      <w:marTop w:val="0"/>
      <w:marBottom w:val="0"/>
      <w:divBdr>
        <w:top w:val="none" w:sz="0" w:space="0" w:color="auto"/>
        <w:left w:val="none" w:sz="0" w:space="0" w:color="auto"/>
        <w:bottom w:val="none" w:sz="0" w:space="0" w:color="auto"/>
        <w:right w:val="none" w:sz="0" w:space="0" w:color="auto"/>
      </w:divBdr>
    </w:div>
    <w:div w:id="1229152761">
      <w:bodyDiv w:val="1"/>
      <w:marLeft w:val="0"/>
      <w:marRight w:val="0"/>
      <w:marTop w:val="0"/>
      <w:marBottom w:val="0"/>
      <w:divBdr>
        <w:top w:val="none" w:sz="0" w:space="0" w:color="auto"/>
        <w:left w:val="none" w:sz="0" w:space="0" w:color="auto"/>
        <w:bottom w:val="none" w:sz="0" w:space="0" w:color="auto"/>
        <w:right w:val="none" w:sz="0" w:space="0" w:color="auto"/>
      </w:divBdr>
    </w:div>
    <w:div w:id="1229995558">
      <w:bodyDiv w:val="1"/>
      <w:marLeft w:val="0"/>
      <w:marRight w:val="0"/>
      <w:marTop w:val="0"/>
      <w:marBottom w:val="0"/>
      <w:divBdr>
        <w:top w:val="none" w:sz="0" w:space="0" w:color="auto"/>
        <w:left w:val="none" w:sz="0" w:space="0" w:color="auto"/>
        <w:bottom w:val="none" w:sz="0" w:space="0" w:color="auto"/>
        <w:right w:val="none" w:sz="0" w:space="0" w:color="auto"/>
      </w:divBdr>
    </w:div>
    <w:div w:id="1239244651">
      <w:bodyDiv w:val="1"/>
      <w:marLeft w:val="0"/>
      <w:marRight w:val="0"/>
      <w:marTop w:val="0"/>
      <w:marBottom w:val="0"/>
      <w:divBdr>
        <w:top w:val="none" w:sz="0" w:space="0" w:color="auto"/>
        <w:left w:val="none" w:sz="0" w:space="0" w:color="auto"/>
        <w:bottom w:val="none" w:sz="0" w:space="0" w:color="auto"/>
        <w:right w:val="none" w:sz="0" w:space="0" w:color="auto"/>
      </w:divBdr>
      <w:divsChild>
        <w:div w:id="199318763">
          <w:marLeft w:val="0"/>
          <w:marRight w:val="0"/>
          <w:marTop w:val="0"/>
          <w:marBottom w:val="0"/>
          <w:divBdr>
            <w:top w:val="none" w:sz="0" w:space="0" w:color="auto"/>
            <w:left w:val="none" w:sz="0" w:space="0" w:color="auto"/>
            <w:bottom w:val="none" w:sz="0" w:space="0" w:color="auto"/>
            <w:right w:val="none" w:sz="0" w:space="0" w:color="auto"/>
          </w:divBdr>
          <w:divsChild>
            <w:div w:id="1617637009">
              <w:marLeft w:val="0"/>
              <w:marRight w:val="0"/>
              <w:marTop w:val="0"/>
              <w:marBottom w:val="0"/>
              <w:divBdr>
                <w:top w:val="none" w:sz="0" w:space="0" w:color="auto"/>
                <w:left w:val="none" w:sz="0" w:space="0" w:color="auto"/>
                <w:bottom w:val="none" w:sz="0" w:space="0" w:color="auto"/>
                <w:right w:val="none" w:sz="0" w:space="0" w:color="auto"/>
              </w:divBdr>
              <w:divsChild>
                <w:div w:id="875385130">
                  <w:marLeft w:val="0"/>
                  <w:marRight w:val="0"/>
                  <w:marTop w:val="0"/>
                  <w:marBottom w:val="0"/>
                  <w:divBdr>
                    <w:top w:val="none" w:sz="0" w:space="0" w:color="auto"/>
                    <w:left w:val="none" w:sz="0" w:space="0" w:color="auto"/>
                    <w:bottom w:val="none" w:sz="0" w:space="0" w:color="auto"/>
                    <w:right w:val="none" w:sz="0" w:space="0" w:color="auto"/>
                  </w:divBdr>
                  <w:divsChild>
                    <w:div w:id="1767653395">
                      <w:marLeft w:val="0"/>
                      <w:marRight w:val="0"/>
                      <w:marTop w:val="0"/>
                      <w:marBottom w:val="0"/>
                      <w:divBdr>
                        <w:top w:val="none" w:sz="0" w:space="0" w:color="auto"/>
                        <w:left w:val="none" w:sz="0" w:space="0" w:color="auto"/>
                        <w:bottom w:val="none" w:sz="0" w:space="0" w:color="auto"/>
                        <w:right w:val="none" w:sz="0" w:space="0" w:color="auto"/>
                      </w:divBdr>
                      <w:divsChild>
                        <w:div w:id="1313678905">
                          <w:marLeft w:val="0"/>
                          <w:marRight w:val="0"/>
                          <w:marTop w:val="0"/>
                          <w:marBottom w:val="0"/>
                          <w:divBdr>
                            <w:top w:val="none" w:sz="0" w:space="0" w:color="auto"/>
                            <w:left w:val="none" w:sz="0" w:space="0" w:color="auto"/>
                            <w:bottom w:val="none" w:sz="0" w:space="0" w:color="auto"/>
                            <w:right w:val="none" w:sz="0" w:space="0" w:color="auto"/>
                          </w:divBdr>
                          <w:divsChild>
                            <w:div w:id="203634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630724">
      <w:bodyDiv w:val="1"/>
      <w:marLeft w:val="0"/>
      <w:marRight w:val="0"/>
      <w:marTop w:val="0"/>
      <w:marBottom w:val="0"/>
      <w:divBdr>
        <w:top w:val="none" w:sz="0" w:space="0" w:color="auto"/>
        <w:left w:val="none" w:sz="0" w:space="0" w:color="auto"/>
        <w:bottom w:val="none" w:sz="0" w:space="0" w:color="auto"/>
        <w:right w:val="none" w:sz="0" w:space="0" w:color="auto"/>
      </w:divBdr>
    </w:div>
    <w:div w:id="1243177191">
      <w:bodyDiv w:val="1"/>
      <w:marLeft w:val="0"/>
      <w:marRight w:val="0"/>
      <w:marTop w:val="0"/>
      <w:marBottom w:val="0"/>
      <w:divBdr>
        <w:top w:val="none" w:sz="0" w:space="0" w:color="auto"/>
        <w:left w:val="none" w:sz="0" w:space="0" w:color="auto"/>
        <w:bottom w:val="none" w:sz="0" w:space="0" w:color="auto"/>
        <w:right w:val="none" w:sz="0" w:space="0" w:color="auto"/>
      </w:divBdr>
    </w:div>
    <w:div w:id="1260866090">
      <w:bodyDiv w:val="1"/>
      <w:marLeft w:val="0"/>
      <w:marRight w:val="0"/>
      <w:marTop w:val="0"/>
      <w:marBottom w:val="0"/>
      <w:divBdr>
        <w:top w:val="none" w:sz="0" w:space="0" w:color="auto"/>
        <w:left w:val="none" w:sz="0" w:space="0" w:color="auto"/>
        <w:bottom w:val="none" w:sz="0" w:space="0" w:color="auto"/>
        <w:right w:val="none" w:sz="0" w:space="0" w:color="auto"/>
      </w:divBdr>
    </w:div>
    <w:div w:id="1262648037">
      <w:bodyDiv w:val="1"/>
      <w:marLeft w:val="0"/>
      <w:marRight w:val="0"/>
      <w:marTop w:val="0"/>
      <w:marBottom w:val="0"/>
      <w:divBdr>
        <w:top w:val="none" w:sz="0" w:space="0" w:color="auto"/>
        <w:left w:val="none" w:sz="0" w:space="0" w:color="auto"/>
        <w:bottom w:val="none" w:sz="0" w:space="0" w:color="auto"/>
        <w:right w:val="none" w:sz="0" w:space="0" w:color="auto"/>
      </w:divBdr>
    </w:div>
    <w:div w:id="1279294049">
      <w:bodyDiv w:val="1"/>
      <w:marLeft w:val="0"/>
      <w:marRight w:val="0"/>
      <w:marTop w:val="0"/>
      <w:marBottom w:val="0"/>
      <w:divBdr>
        <w:top w:val="none" w:sz="0" w:space="0" w:color="auto"/>
        <w:left w:val="none" w:sz="0" w:space="0" w:color="auto"/>
        <w:bottom w:val="none" w:sz="0" w:space="0" w:color="auto"/>
        <w:right w:val="none" w:sz="0" w:space="0" w:color="auto"/>
      </w:divBdr>
    </w:div>
    <w:div w:id="1281643119">
      <w:bodyDiv w:val="1"/>
      <w:marLeft w:val="0"/>
      <w:marRight w:val="0"/>
      <w:marTop w:val="0"/>
      <w:marBottom w:val="0"/>
      <w:divBdr>
        <w:top w:val="none" w:sz="0" w:space="0" w:color="auto"/>
        <w:left w:val="none" w:sz="0" w:space="0" w:color="auto"/>
        <w:bottom w:val="none" w:sz="0" w:space="0" w:color="auto"/>
        <w:right w:val="none" w:sz="0" w:space="0" w:color="auto"/>
      </w:divBdr>
    </w:div>
    <w:div w:id="1299917200">
      <w:bodyDiv w:val="1"/>
      <w:marLeft w:val="0"/>
      <w:marRight w:val="0"/>
      <w:marTop w:val="0"/>
      <w:marBottom w:val="0"/>
      <w:divBdr>
        <w:top w:val="none" w:sz="0" w:space="0" w:color="auto"/>
        <w:left w:val="none" w:sz="0" w:space="0" w:color="auto"/>
        <w:bottom w:val="none" w:sz="0" w:space="0" w:color="auto"/>
        <w:right w:val="none" w:sz="0" w:space="0" w:color="auto"/>
      </w:divBdr>
    </w:div>
    <w:div w:id="1300039093">
      <w:bodyDiv w:val="1"/>
      <w:marLeft w:val="0"/>
      <w:marRight w:val="0"/>
      <w:marTop w:val="0"/>
      <w:marBottom w:val="0"/>
      <w:divBdr>
        <w:top w:val="none" w:sz="0" w:space="0" w:color="auto"/>
        <w:left w:val="none" w:sz="0" w:space="0" w:color="auto"/>
        <w:bottom w:val="none" w:sz="0" w:space="0" w:color="auto"/>
        <w:right w:val="none" w:sz="0" w:space="0" w:color="auto"/>
      </w:divBdr>
    </w:div>
    <w:div w:id="1301614461">
      <w:bodyDiv w:val="1"/>
      <w:marLeft w:val="0"/>
      <w:marRight w:val="0"/>
      <w:marTop w:val="0"/>
      <w:marBottom w:val="0"/>
      <w:divBdr>
        <w:top w:val="none" w:sz="0" w:space="0" w:color="auto"/>
        <w:left w:val="none" w:sz="0" w:space="0" w:color="auto"/>
        <w:bottom w:val="none" w:sz="0" w:space="0" w:color="auto"/>
        <w:right w:val="none" w:sz="0" w:space="0" w:color="auto"/>
      </w:divBdr>
    </w:div>
    <w:div w:id="1318921788">
      <w:bodyDiv w:val="1"/>
      <w:marLeft w:val="0"/>
      <w:marRight w:val="0"/>
      <w:marTop w:val="0"/>
      <w:marBottom w:val="0"/>
      <w:divBdr>
        <w:top w:val="none" w:sz="0" w:space="0" w:color="auto"/>
        <w:left w:val="none" w:sz="0" w:space="0" w:color="auto"/>
        <w:bottom w:val="none" w:sz="0" w:space="0" w:color="auto"/>
        <w:right w:val="none" w:sz="0" w:space="0" w:color="auto"/>
      </w:divBdr>
    </w:div>
    <w:div w:id="1324774925">
      <w:bodyDiv w:val="1"/>
      <w:marLeft w:val="0"/>
      <w:marRight w:val="0"/>
      <w:marTop w:val="0"/>
      <w:marBottom w:val="0"/>
      <w:divBdr>
        <w:top w:val="none" w:sz="0" w:space="0" w:color="auto"/>
        <w:left w:val="none" w:sz="0" w:space="0" w:color="auto"/>
        <w:bottom w:val="none" w:sz="0" w:space="0" w:color="auto"/>
        <w:right w:val="none" w:sz="0" w:space="0" w:color="auto"/>
      </w:divBdr>
    </w:div>
    <w:div w:id="1342119119">
      <w:bodyDiv w:val="1"/>
      <w:marLeft w:val="0"/>
      <w:marRight w:val="0"/>
      <w:marTop w:val="0"/>
      <w:marBottom w:val="0"/>
      <w:divBdr>
        <w:top w:val="none" w:sz="0" w:space="0" w:color="auto"/>
        <w:left w:val="none" w:sz="0" w:space="0" w:color="auto"/>
        <w:bottom w:val="none" w:sz="0" w:space="0" w:color="auto"/>
        <w:right w:val="none" w:sz="0" w:space="0" w:color="auto"/>
      </w:divBdr>
    </w:div>
    <w:div w:id="1345549878">
      <w:bodyDiv w:val="1"/>
      <w:marLeft w:val="0"/>
      <w:marRight w:val="0"/>
      <w:marTop w:val="0"/>
      <w:marBottom w:val="0"/>
      <w:divBdr>
        <w:top w:val="none" w:sz="0" w:space="0" w:color="auto"/>
        <w:left w:val="none" w:sz="0" w:space="0" w:color="auto"/>
        <w:bottom w:val="none" w:sz="0" w:space="0" w:color="auto"/>
        <w:right w:val="none" w:sz="0" w:space="0" w:color="auto"/>
      </w:divBdr>
    </w:div>
    <w:div w:id="1373848122">
      <w:bodyDiv w:val="1"/>
      <w:marLeft w:val="0"/>
      <w:marRight w:val="0"/>
      <w:marTop w:val="0"/>
      <w:marBottom w:val="0"/>
      <w:divBdr>
        <w:top w:val="none" w:sz="0" w:space="0" w:color="auto"/>
        <w:left w:val="none" w:sz="0" w:space="0" w:color="auto"/>
        <w:bottom w:val="none" w:sz="0" w:space="0" w:color="auto"/>
        <w:right w:val="none" w:sz="0" w:space="0" w:color="auto"/>
      </w:divBdr>
    </w:div>
    <w:div w:id="1397434214">
      <w:bodyDiv w:val="1"/>
      <w:marLeft w:val="0"/>
      <w:marRight w:val="0"/>
      <w:marTop w:val="0"/>
      <w:marBottom w:val="0"/>
      <w:divBdr>
        <w:top w:val="none" w:sz="0" w:space="0" w:color="auto"/>
        <w:left w:val="none" w:sz="0" w:space="0" w:color="auto"/>
        <w:bottom w:val="none" w:sz="0" w:space="0" w:color="auto"/>
        <w:right w:val="none" w:sz="0" w:space="0" w:color="auto"/>
      </w:divBdr>
    </w:div>
    <w:div w:id="1399788929">
      <w:bodyDiv w:val="1"/>
      <w:marLeft w:val="0"/>
      <w:marRight w:val="0"/>
      <w:marTop w:val="0"/>
      <w:marBottom w:val="0"/>
      <w:divBdr>
        <w:top w:val="none" w:sz="0" w:space="0" w:color="auto"/>
        <w:left w:val="none" w:sz="0" w:space="0" w:color="auto"/>
        <w:bottom w:val="none" w:sz="0" w:space="0" w:color="auto"/>
        <w:right w:val="none" w:sz="0" w:space="0" w:color="auto"/>
      </w:divBdr>
    </w:div>
    <w:div w:id="1405831032">
      <w:bodyDiv w:val="1"/>
      <w:marLeft w:val="0"/>
      <w:marRight w:val="0"/>
      <w:marTop w:val="0"/>
      <w:marBottom w:val="0"/>
      <w:divBdr>
        <w:top w:val="none" w:sz="0" w:space="0" w:color="auto"/>
        <w:left w:val="none" w:sz="0" w:space="0" w:color="auto"/>
        <w:bottom w:val="none" w:sz="0" w:space="0" w:color="auto"/>
        <w:right w:val="none" w:sz="0" w:space="0" w:color="auto"/>
      </w:divBdr>
    </w:div>
    <w:div w:id="1426876148">
      <w:bodyDiv w:val="1"/>
      <w:marLeft w:val="0"/>
      <w:marRight w:val="0"/>
      <w:marTop w:val="0"/>
      <w:marBottom w:val="0"/>
      <w:divBdr>
        <w:top w:val="none" w:sz="0" w:space="0" w:color="auto"/>
        <w:left w:val="none" w:sz="0" w:space="0" w:color="auto"/>
        <w:bottom w:val="none" w:sz="0" w:space="0" w:color="auto"/>
        <w:right w:val="none" w:sz="0" w:space="0" w:color="auto"/>
      </w:divBdr>
    </w:div>
    <w:div w:id="1430004895">
      <w:bodyDiv w:val="1"/>
      <w:marLeft w:val="0"/>
      <w:marRight w:val="0"/>
      <w:marTop w:val="0"/>
      <w:marBottom w:val="0"/>
      <w:divBdr>
        <w:top w:val="none" w:sz="0" w:space="0" w:color="auto"/>
        <w:left w:val="none" w:sz="0" w:space="0" w:color="auto"/>
        <w:bottom w:val="none" w:sz="0" w:space="0" w:color="auto"/>
        <w:right w:val="none" w:sz="0" w:space="0" w:color="auto"/>
      </w:divBdr>
      <w:divsChild>
        <w:div w:id="1124038049">
          <w:marLeft w:val="0"/>
          <w:marRight w:val="0"/>
          <w:marTop w:val="0"/>
          <w:marBottom w:val="225"/>
          <w:divBdr>
            <w:top w:val="none" w:sz="0" w:space="0" w:color="auto"/>
            <w:left w:val="none" w:sz="0" w:space="0" w:color="auto"/>
            <w:bottom w:val="none" w:sz="0" w:space="0" w:color="auto"/>
            <w:right w:val="none" w:sz="0" w:space="0" w:color="auto"/>
          </w:divBdr>
          <w:divsChild>
            <w:div w:id="727267804">
              <w:marLeft w:val="0"/>
              <w:marRight w:val="0"/>
              <w:marTop w:val="0"/>
              <w:marBottom w:val="0"/>
              <w:divBdr>
                <w:top w:val="none" w:sz="0" w:space="0" w:color="auto"/>
                <w:left w:val="none" w:sz="0" w:space="0" w:color="auto"/>
                <w:bottom w:val="none" w:sz="0" w:space="0" w:color="auto"/>
                <w:right w:val="none" w:sz="0" w:space="0" w:color="auto"/>
              </w:divBdr>
              <w:divsChild>
                <w:div w:id="642588862">
                  <w:marLeft w:val="0"/>
                  <w:marRight w:val="0"/>
                  <w:marTop w:val="0"/>
                  <w:marBottom w:val="0"/>
                  <w:divBdr>
                    <w:top w:val="none" w:sz="0" w:space="0" w:color="auto"/>
                    <w:left w:val="none" w:sz="0" w:space="0" w:color="auto"/>
                    <w:bottom w:val="none" w:sz="0" w:space="0" w:color="auto"/>
                    <w:right w:val="none" w:sz="0" w:space="0" w:color="auto"/>
                  </w:divBdr>
                  <w:divsChild>
                    <w:div w:id="1458255006">
                      <w:marLeft w:val="0"/>
                      <w:marRight w:val="0"/>
                      <w:marTop w:val="0"/>
                      <w:marBottom w:val="0"/>
                      <w:divBdr>
                        <w:top w:val="none" w:sz="0" w:space="0" w:color="auto"/>
                        <w:left w:val="none" w:sz="0" w:space="0" w:color="auto"/>
                        <w:bottom w:val="none" w:sz="0" w:space="0" w:color="auto"/>
                        <w:right w:val="none" w:sz="0" w:space="0" w:color="auto"/>
                      </w:divBdr>
                      <w:divsChild>
                        <w:div w:id="216092376">
                          <w:marLeft w:val="150"/>
                          <w:marRight w:val="150"/>
                          <w:marTop w:val="0"/>
                          <w:marBottom w:val="0"/>
                          <w:divBdr>
                            <w:top w:val="none" w:sz="0" w:space="0" w:color="auto"/>
                            <w:left w:val="none" w:sz="0" w:space="0" w:color="auto"/>
                            <w:bottom w:val="none" w:sz="0" w:space="0" w:color="auto"/>
                            <w:right w:val="none" w:sz="0" w:space="0" w:color="auto"/>
                          </w:divBdr>
                          <w:divsChild>
                            <w:div w:id="1970667564">
                              <w:marLeft w:val="0"/>
                              <w:marRight w:val="0"/>
                              <w:marTop w:val="0"/>
                              <w:marBottom w:val="0"/>
                              <w:divBdr>
                                <w:top w:val="none" w:sz="0" w:space="0" w:color="auto"/>
                                <w:left w:val="none" w:sz="0" w:space="0" w:color="auto"/>
                                <w:bottom w:val="none" w:sz="0" w:space="0" w:color="auto"/>
                                <w:right w:val="none" w:sz="0" w:space="0" w:color="auto"/>
                              </w:divBdr>
                              <w:divsChild>
                                <w:div w:id="692076598">
                                  <w:marLeft w:val="0"/>
                                  <w:marRight w:val="0"/>
                                  <w:marTop w:val="0"/>
                                  <w:marBottom w:val="0"/>
                                  <w:divBdr>
                                    <w:top w:val="none" w:sz="0" w:space="0" w:color="auto"/>
                                    <w:left w:val="none" w:sz="0" w:space="0" w:color="auto"/>
                                    <w:bottom w:val="none" w:sz="0" w:space="0" w:color="auto"/>
                                    <w:right w:val="none" w:sz="0" w:space="0" w:color="auto"/>
                                  </w:divBdr>
                                  <w:divsChild>
                                    <w:div w:id="353312351">
                                      <w:marLeft w:val="0"/>
                                      <w:marRight w:val="0"/>
                                      <w:marTop w:val="0"/>
                                      <w:marBottom w:val="0"/>
                                      <w:divBdr>
                                        <w:top w:val="none" w:sz="0" w:space="0" w:color="auto"/>
                                        <w:left w:val="none" w:sz="0" w:space="0" w:color="auto"/>
                                        <w:bottom w:val="none" w:sz="0" w:space="0" w:color="auto"/>
                                        <w:right w:val="none" w:sz="0" w:space="0" w:color="auto"/>
                                      </w:divBdr>
                                      <w:divsChild>
                                        <w:div w:id="1645771438">
                                          <w:marLeft w:val="0"/>
                                          <w:marRight w:val="0"/>
                                          <w:marTop w:val="0"/>
                                          <w:marBottom w:val="0"/>
                                          <w:divBdr>
                                            <w:top w:val="none" w:sz="0" w:space="0" w:color="auto"/>
                                            <w:left w:val="none" w:sz="0" w:space="0" w:color="auto"/>
                                            <w:bottom w:val="none" w:sz="0" w:space="0" w:color="auto"/>
                                            <w:right w:val="none" w:sz="0" w:space="0" w:color="auto"/>
                                          </w:divBdr>
                                          <w:divsChild>
                                            <w:div w:id="1332640759">
                                              <w:marLeft w:val="0"/>
                                              <w:marRight w:val="0"/>
                                              <w:marTop w:val="0"/>
                                              <w:marBottom w:val="0"/>
                                              <w:divBdr>
                                                <w:top w:val="none" w:sz="0" w:space="0" w:color="auto"/>
                                                <w:left w:val="none" w:sz="0" w:space="0" w:color="auto"/>
                                                <w:bottom w:val="none" w:sz="0" w:space="0" w:color="auto"/>
                                                <w:right w:val="none" w:sz="0" w:space="0" w:color="auto"/>
                                              </w:divBdr>
                                              <w:divsChild>
                                                <w:div w:id="220288635">
                                                  <w:marLeft w:val="0"/>
                                                  <w:marRight w:val="0"/>
                                                  <w:marTop w:val="0"/>
                                                  <w:marBottom w:val="0"/>
                                                  <w:divBdr>
                                                    <w:top w:val="none" w:sz="0" w:space="0" w:color="auto"/>
                                                    <w:left w:val="none" w:sz="0" w:space="0" w:color="auto"/>
                                                    <w:bottom w:val="none" w:sz="0" w:space="0" w:color="auto"/>
                                                    <w:right w:val="none" w:sz="0" w:space="0" w:color="auto"/>
                                                  </w:divBdr>
                                                  <w:divsChild>
                                                    <w:div w:id="161971389">
                                                      <w:marLeft w:val="0"/>
                                                      <w:marRight w:val="0"/>
                                                      <w:marTop w:val="0"/>
                                                      <w:marBottom w:val="0"/>
                                                      <w:divBdr>
                                                        <w:top w:val="none" w:sz="0" w:space="0" w:color="auto"/>
                                                        <w:left w:val="none" w:sz="0" w:space="0" w:color="auto"/>
                                                        <w:bottom w:val="none" w:sz="0" w:space="0" w:color="auto"/>
                                                        <w:right w:val="none" w:sz="0" w:space="0" w:color="auto"/>
                                                      </w:divBdr>
                                                      <w:divsChild>
                                                        <w:div w:id="21396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04472">
                                                  <w:marLeft w:val="0"/>
                                                  <w:marRight w:val="0"/>
                                                  <w:marTop w:val="0"/>
                                                  <w:marBottom w:val="0"/>
                                                  <w:divBdr>
                                                    <w:top w:val="none" w:sz="0" w:space="0" w:color="auto"/>
                                                    <w:left w:val="none" w:sz="0" w:space="0" w:color="auto"/>
                                                    <w:bottom w:val="none" w:sz="0" w:space="0" w:color="auto"/>
                                                    <w:right w:val="none" w:sz="0" w:space="0" w:color="auto"/>
                                                  </w:divBdr>
                                                  <w:divsChild>
                                                    <w:div w:id="1080255626">
                                                      <w:marLeft w:val="0"/>
                                                      <w:marRight w:val="0"/>
                                                      <w:marTop w:val="0"/>
                                                      <w:marBottom w:val="0"/>
                                                      <w:divBdr>
                                                        <w:top w:val="none" w:sz="0" w:space="0" w:color="auto"/>
                                                        <w:left w:val="none" w:sz="0" w:space="0" w:color="auto"/>
                                                        <w:bottom w:val="none" w:sz="0" w:space="0" w:color="auto"/>
                                                        <w:right w:val="none" w:sz="0" w:space="0" w:color="auto"/>
                                                      </w:divBdr>
                                                      <w:divsChild>
                                                        <w:div w:id="15741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2699418">
      <w:bodyDiv w:val="1"/>
      <w:marLeft w:val="0"/>
      <w:marRight w:val="0"/>
      <w:marTop w:val="0"/>
      <w:marBottom w:val="0"/>
      <w:divBdr>
        <w:top w:val="none" w:sz="0" w:space="0" w:color="auto"/>
        <w:left w:val="none" w:sz="0" w:space="0" w:color="auto"/>
        <w:bottom w:val="none" w:sz="0" w:space="0" w:color="auto"/>
        <w:right w:val="none" w:sz="0" w:space="0" w:color="auto"/>
      </w:divBdr>
    </w:div>
    <w:div w:id="1456363340">
      <w:bodyDiv w:val="1"/>
      <w:marLeft w:val="0"/>
      <w:marRight w:val="0"/>
      <w:marTop w:val="0"/>
      <w:marBottom w:val="0"/>
      <w:divBdr>
        <w:top w:val="none" w:sz="0" w:space="0" w:color="auto"/>
        <w:left w:val="none" w:sz="0" w:space="0" w:color="auto"/>
        <w:bottom w:val="none" w:sz="0" w:space="0" w:color="auto"/>
        <w:right w:val="none" w:sz="0" w:space="0" w:color="auto"/>
      </w:divBdr>
    </w:div>
    <w:div w:id="1456606608">
      <w:bodyDiv w:val="1"/>
      <w:marLeft w:val="0"/>
      <w:marRight w:val="0"/>
      <w:marTop w:val="0"/>
      <w:marBottom w:val="0"/>
      <w:divBdr>
        <w:top w:val="none" w:sz="0" w:space="0" w:color="auto"/>
        <w:left w:val="none" w:sz="0" w:space="0" w:color="auto"/>
        <w:bottom w:val="none" w:sz="0" w:space="0" w:color="auto"/>
        <w:right w:val="none" w:sz="0" w:space="0" w:color="auto"/>
      </w:divBdr>
      <w:divsChild>
        <w:div w:id="1470973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601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58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067904">
      <w:bodyDiv w:val="1"/>
      <w:marLeft w:val="0"/>
      <w:marRight w:val="0"/>
      <w:marTop w:val="0"/>
      <w:marBottom w:val="0"/>
      <w:divBdr>
        <w:top w:val="none" w:sz="0" w:space="0" w:color="auto"/>
        <w:left w:val="none" w:sz="0" w:space="0" w:color="auto"/>
        <w:bottom w:val="none" w:sz="0" w:space="0" w:color="auto"/>
        <w:right w:val="none" w:sz="0" w:space="0" w:color="auto"/>
      </w:divBdr>
    </w:div>
    <w:div w:id="1499341567">
      <w:bodyDiv w:val="1"/>
      <w:marLeft w:val="0"/>
      <w:marRight w:val="0"/>
      <w:marTop w:val="0"/>
      <w:marBottom w:val="0"/>
      <w:divBdr>
        <w:top w:val="none" w:sz="0" w:space="0" w:color="auto"/>
        <w:left w:val="none" w:sz="0" w:space="0" w:color="auto"/>
        <w:bottom w:val="none" w:sz="0" w:space="0" w:color="auto"/>
        <w:right w:val="none" w:sz="0" w:space="0" w:color="auto"/>
      </w:divBdr>
    </w:div>
    <w:div w:id="1500998013">
      <w:bodyDiv w:val="1"/>
      <w:marLeft w:val="0"/>
      <w:marRight w:val="0"/>
      <w:marTop w:val="0"/>
      <w:marBottom w:val="0"/>
      <w:divBdr>
        <w:top w:val="none" w:sz="0" w:space="0" w:color="auto"/>
        <w:left w:val="none" w:sz="0" w:space="0" w:color="auto"/>
        <w:bottom w:val="none" w:sz="0" w:space="0" w:color="auto"/>
        <w:right w:val="none" w:sz="0" w:space="0" w:color="auto"/>
      </w:divBdr>
    </w:div>
    <w:div w:id="1520504833">
      <w:bodyDiv w:val="1"/>
      <w:marLeft w:val="0"/>
      <w:marRight w:val="0"/>
      <w:marTop w:val="0"/>
      <w:marBottom w:val="0"/>
      <w:divBdr>
        <w:top w:val="none" w:sz="0" w:space="0" w:color="auto"/>
        <w:left w:val="none" w:sz="0" w:space="0" w:color="auto"/>
        <w:bottom w:val="none" w:sz="0" w:space="0" w:color="auto"/>
        <w:right w:val="none" w:sz="0" w:space="0" w:color="auto"/>
      </w:divBdr>
    </w:div>
    <w:div w:id="1523015055">
      <w:bodyDiv w:val="1"/>
      <w:marLeft w:val="0"/>
      <w:marRight w:val="0"/>
      <w:marTop w:val="0"/>
      <w:marBottom w:val="0"/>
      <w:divBdr>
        <w:top w:val="none" w:sz="0" w:space="0" w:color="auto"/>
        <w:left w:val="none" w:sz="0" w:space="0" w:color="auto"/>
        <w:bottom w:val="none" w:sz="0" w:space="0" w:color="auto"/>
        <w:right w:val="none" w:sz="0" w:space="0" w:color="auto"/>
      </w:divBdr>
    </w:div>
    <w:div w:id="1529877610">
      <w:bodyDiv w:val="1"/>
      <w:marLeft w:val="0"/>
      <w:marRight w:val="0"/>
      <w:marTop w:val="0"/>
      <w:marBottom w:val="0"/>
      <w:divBdr>
        <w:top w:val="none" w:sz="0" w:space="0" w:color="auto"/>
        <w:left w:val="none" w:sz="0" w:space="0" w:color="auto"/>
        <w:bottom w:val="none" w:sz="0" w:space="0" w:color="auto"/>
        <w:right w:val="none" w:sz="0" w:space="0" w:color="auto"/>
      </w:divBdr>
    </w:div>
    <w:div w:id="1530531588">
      <w:bodyDiv w:val="1"/>
      <w:marLeft w:val="0"/>
      <w:marRight w:val="0"/>
      <w:marTop w:val="0"/>
      <w:marBottom w:val="0"/>
      <w:divBdr>
        <w:top w:val="none" w:sz="0" w:space="0" w:color="auto"/>
        <w:left w:val="none" w:sz="0" w:space="0" w:color="auto"/>
        <w:bottom w:val="none" w:sz="0" w:space="0" w:color="auto"/>
        <w:right w:val="none" w:sz="0" w:space="0" w:color="auto"/>
      </w:divBdr>
    </w:div>
    <w:div w:id="1541212463">
      <w:bodyDiv w:val="1"/>
      <w:marLeft w:val="0"/>
      <w:marRight w:val="0"/>
      <w:marTop w:val="0"/>
      <w:marBottom w:val="0"/>
      <w:divBdr>
        <w:top w:val="none" w:sz="0" w:space="0" w:color="auto"/>
        <w:left w:val="none" w:sz="0" w:space="0" w:color="auto"/>
        <w:bottom w:val="none" w:sz="0" w:space="0" w:color="auto"/>
        <w:right w:val="none" w:sz="0" w:space="0" w:color="auto"/>
      </w:divBdr>
    </w:div>
    <w:div w:id="1548907318">
      <w:bodyDiv w:val="1"/>
      <w:marLeft w:val="0"/>
      <w:marRight w:val="0"/>
      <w:marTop w:val="0"/>
      <w:marBottom w:val="0"/>
      <w:divBdr>
        <w:top w:val="none" w:sz="0" w:space="0" w:color="auto"/>
        <w:left w:val="none" w:sz="0" w:space="0" w:color="auto"/>
        <w:bottom w:val="none" w:sz="0" w:space="0" w:color="auto"/>
        <w:right w:val="none" w:sz="0" w:space="0" w:color="auto"/>
      </w:divBdr>
    </w:div>
    <w:div w:id="1563102909">
      <w:bodyDiv w:val="1"/>
      <w:marLeft w:val="0"/>
      <w:marRight w:val="0"/>
      <w:marTop w:val="0"/>
      <w:marBottom w:val="0"/>
      <w:divBdr>
        <w:top w:val="none" w:sz="0" w:space="0" w:color="auto"/>
        <w:left w:val="none" w:sz="0" w:space="0" w:color="auto"/>
        <w:bottom w:val="none" w:sz="0" w:space="0" w:color="auto"/>
        <w:right w:val="none" w:sz="0" w:space="0" w:color="auto"/>
      </w:divBdr>
    </w:div>
    <w:div w:id="1603687416">
      <w:bodyDiv w:val="1"/>
      <w:marLeft w:val="0"/>
      <w:marRight w:val="0"/>
      <w:marTop w:val="0"/>
      <w:marBottom w:val="0"/>
      <w:divBdr>
        <w:top w:val="none" w:sz="0" w:space="0" w:color="auto"/>
        <w:left w:val="none" w:sz="0" w:space="0" w:color="auto"/>
        <w:bottom w:val="none" w:sz="0" w:space="0" w:color="auto"/>
        <w:right w:val="none" w:sz="0" w:space="0" w:color="auto"/>
      </w:divBdr>
    </w:div>
    <w:div w:id="1605725673">
      <w:bodyDiv w:val="1"/>
      <w:marLeft w:val="0"/>
      <w:marRight w:val="0"/>
      <w:marTop w:val="0"/>
      <w:marBottom w:val="0"/>
      <w:divBdr>
        <w:top w:val="none" w:sz="0" w:space="0" w:color="auto"/>
        <w:left w:val="none" w:sz="0" w:space="0" w:color="auto"/>
        <w:bottom w:val="none" w:sz="0" w:space="0" w:color="auto"/>
        <w:right w:val="none" w:sz="0" w:space="0" w:color="auto"/>
      </w:divBdr>
    </w:div>
    <w:div w:id="1612711549">
      <w:bodyDiv w:val="1"/>
      <w:marLeft w:val="0"/>
      <w:marRight w:val="0"/>
      <w:marTop w:val="0"/>
      <w:marBottom w:val="0"/>
      <w:divBdr>
        <w:top w:val="none" w:sz="0" w:space="0" w:color="auto"/>
        <w:left w:val="none" w:sz="0" w:space="0" w:color="auto"/>
        <w:bottom w:val="none" w:sz="0" w:space="0" w:color="auto"/>
        <w:right w:val="none" w:sz="0" w:space="0" w:color="auto"/>
      </w:divBdr>
    </w:div>
    <w:div w:id="1624581652">
      <w:bodyDiv w:val="1"/>
      <w:marLeft w:val="0"/>
      <w:marRight w:val="0"/>
      <w:marTop w:val="0"/>
      <w:marBottom w:val="0"/>
      <w:divBdr>
        <w:top w:val="none" w:sz="0" w:space="0" w:color="auto"/>
        <w:left w:val="none" w:sz="0" w:space="0" w:color="auto"/>
        <w:bottom w:val="none" w:sz="0" w:space="0" w:color="auto"/>
        <w:right w:val="none" w:sz="0" w:space="0" w:color="auto"/>
      </w:divBdr>
    </w:div>
    <w:div w:id="1627731449">
      <w:bodyDiv w:val="1"/>
      <w:marLeft w:val="0"/>
      <w:marRight w:val="0"/>
      <w:marTop w:val="0"/>
      <w:marBottom w:val="0"/>
      <w:divBdr>
        <w:top w:val="none" w:sz="0" w:space="0" w:color="auto"/>
        <w:left w:val="none" w:sz="0" w:space="0" w:color="auto"/>
        <w:bottom w:val="none" w:sz="0" w:space="0" w:color="auto"/>
        <w:right w:val="none" w:sz="0" w:space="0" w:color="auto"/>
      </w:divBdr>
    </w:div>
    <w:div w:id="1634363952">
      <w:bodyDiv w:val="1"/>
      <w:marLeft w:val="0"/>
      <w:marRight w:val="0"/>
      <w:marTop w:val="0"/>
      <w:marBottom w:val="0"/>
      <w:divBdr>
        <w:top w:val="none" w:sz="0" w:space="0" w:color="auto"/>
        <w:left w:val="none" w:sz="0" w:space="0" w:color="auto"/>
        <w:bottom w:val="none" w:sz="0" w:space="0" w:color="auto"/>
        <w:right w:val="none" w:sz="0" w:space="0" w:color="auto"/>
      </w:divBdr>
    </w:div>
    <w:div w:id="1658537162">
      <w:bodyDiv w:val="1"/>
      <w:marLeft w:val="0"/>
      <w:marRight w:val="0"/>
      <w:marTop w:val="0"/>
      <w:marBottom w:val="0"/>
      <w:divBdr>
        <w:top w:val="none" w:sz="0" w:space="0" w:color="auto"/>
        <w:left w:val="none" w:sz="0" w:space="0" w:color="auto"/>
        <w:bottom w:val="none" w:sz="0" w:space="0" w:color="auto"/>
        <w:right w:val="none" w:sz="0" w:space="0" w:color="auto"/>
      </w:divBdr>
    </w:div>
    <w:div w:id="1661302602">
      <w:bodyDiv w:val="1"/>
      <w:marLeft w:val="0"/>
      <w:marRight w:val="0"/>
      <w:marTop w:val="0"/>
      <w:marBottom w:val="0"/>
      <w:divBdr>
        <w:top w:val="none" w:sz="0" w:space="0" w:color="auto"/>
        <w:left w:val="none" w:sz="0" w:space="0" w:color="auto"/>
        <w:bottom w:val="none" w:sz="0" w:space="0" w:color="auto"/>
        <w:right w:val="none" w:sz="0" w:space="0" w:color="auto"/>
      </w:divBdr>
    </w:div>
    <w:div w:id="1669212199">
      <w:bodyDiv w:val="1"/>
      <w:marLeft w:val="0"/>
      <w:marRight w:val="0"/>
      <w:marTop w:val="0"/>
      <w:marBottom w:val="0"/>
      <w:divBdr>
        <w:top w:val="none" w:sz="0" w:space="0" w:color="auto"/>
        <w:left w:val="none" w:sz="0" w:space="0" w:color="auto"/>
        <w:bottom w:val="none" w:sz="0" w:space="0" w:color="auto"/>
        <w:right w:val="none" w:sz="0" w:space="0" w:color="auto"/>
      </w:divBdr>
    </w:div>
    <w:div w:id="1673020884">
      <w:bodyDiv w:val="1"/>
      <w:marLeft w:val="0"/>
      <w:marRight w:val="0"/>
      <w:marTop w:val="0"/>
      <w:marBottom w:val="0"/>
      <w:divBdr>
        <w:top w:val="none" w:sz="0" w:space="0" w:color="auto"/>
        <w:left w:val="none" w:sz="0" w:space="0" w:color="auto"/>
        <w:bottom w:val="none" w:sz="0" w:space="0" w:color="auto"/>
        <w:right w:val="none" w:sz="0" w:space="0" w:color="auto"/>
      </w:divBdr>
    </w:div>
    <w:div w:id="1683163228">
      <w:bodyDiv w:val="1"/>
      <w:marLeft w:val="0"/>
      <w:marRight w:val="0"/>
      <w:marTop w:val="0"/>
      <w:marBottom w:val="0"/>
      <w:divBdr>
        <w:top w:val="none" w:sz="0" w:space="0" w:color="auto"/>
        <w:left w:val="none" w:sz="0" w:space="0" w:color="auto"/>
        <w:bottom w:val="none" w:sz="0" w:space="0" w:color="auto"/>
        <w:right w:val="none" w:sz="0" w:space="0" w:color="auto"/>
      </w:divBdr>
    </w:div>
    <w:div w:id="1687519221">
      <w:bodyDiv w:val="1"/>
      <w:marLeft w:val="0"/>
      <w:marRight w:val="0"/>
      <w:marTop w:val="0"/>
      <w:marBottom w:val="0"/>
      <w:divBdr>
        <w:top w:val="none" w:sz="0" w:space="0" w:color="auto"/>
        <w:left w:val="none" w:sz="0" w:space="0" w:color="auto"/>
        <w:bottom w:val="none" w:sz="0" w:space="0" w:color="auto"/>
        <w:right w:val="none" w:sz="0" w:space="0" w:color="auto"/>
      </w:divBdr>
    </w:div>
    <w:div w:id="1687709274">
      <w:bodyDiv w:val="1"/>
      <w:marLeft w:val="0"/>
      <w:marRight w:val="0"/>
      <w:marTop w:val="0"/>
      <w:marBottom w:val="0"/>
      <w:divBdr>
        <w:top w:val="none" w:sz="0" w:space="0" w:color="auto"/>
        <w:left w:val="none" w:sz="0" w:space="0" w:color="auto"/>
        <w:bottom w:val="none" w:sz="0" w:space="0" w:color="auto"/>
        <w:right w:val="none" w:sz="0" w:space="0" w:color="auto"/>
      </w:divBdr>
    </w:div>
    <w:div w:id="1715930980">
      <w:bodyDiv w:val="1"/>
      <w:marLeft w:val="0"/>
      <w:marRight w:val="0"/>
      <w:marTop w:val="0"/>
      <w:marBottom w:val="0"/>
      <w:divBdr>
        <w:top w:val="none" w:sz="0" w:space="0" w:color="auto"/>
        <w:left w:val="none" w:sz="0" w:space="0" w:color="auto"/>
        <w:bottom w:val="none" w:sz="0" w:space="0" w:color="auto"/>
        <w:right w:val="none" w:sz="0" w:space="0" w:color="auto"/>
      </w:divBdr>
    </w:div>
    <w:div w:id="1740246060">
      <w:bodyDiv w:val="1"/>
      <w:marLeft w:val="0"/>
      <w:marRight w:val="0"/>
      <w:marTop w:val="0"/>
      <w:marBottom w:val="0"/>
      <w:divBdr>
        <w:top w:val="none" w:sz="0" w:space="0" w:color="auto"/>
        <w:left w:val="none" w:sz="0" w:space="0" w:color="auto"/>
        <w:bottom w:val="none" w:sz="0" w:space="0" w:color="auto"/>
        <w:right w:val="none" w:sz="0" w:space="0" w:color="auto"/>
      </w:divBdr>
    </w:div>
    <w:div w:id="1746142139">
      <w:bodyDiv w:val="1"/>
      <w:marLeft w:val="0"/>
      <w:marRight w:val="0"/>
      <w:marTop w:val="0"/>
      <w:marBottom w:val="0"/>
      <w:divBdr>
        <w:top w:val="none" w:sz="0" w:space="0" w:color="auto"/>
        <w:left w:val="none" w:sz="0" w:space="0" w:color="auto"/>
        <w:bottom w:val="none" w:sz="0" w:space="0" w:color="auto"/>
        <w:right w:val="none" w:sz="0" w:space="0" w:color="auto"/>
      </w:divBdr>
      <w:divsChild>
        <w:div w:id="2032147851">
          <w:marLeft w:val="0"/>
          <w:marRight w:val="0"/>
          <w:marTop w:val="0"/>
          <w:marBottom w:val="225"/>
          <w:divBdr>
            <w:top w:val="none" w:sz="0" w:space="0" w:color="auto"/>
            <w:left w:val="none" w:sz="0" w:space="0" w:color="auto"/>
            <w:bottom w:val="none" w:sz="0" w:space="0" w:color="auto"/>
            <w:right w:val="none" w:sz="0" w:space="0" w:color="auto"/>
          </w:divBdr>
          <w:divsChild>
            <w:div w:id="414321871">
              <w:marLeft w:val="0"/>
              <w:marRight w:val="0"/>
              <w:marTop w:val="0"/>
              <w:marBottom w:val="0"/>
              <w:divBdr>
                <w:top w:val="none" w:sz="0" w:space="0" w:color="auto"/>
                <w:left w:val="none" w:sz="0" w:space="0" w:color="auto"/>
                <w:bottom w:val="none" w:sz="0" w:space="0" w:color="auto"/>
                <w:right w:val="none" w:sz="0" w:space="0" w:color="auto"/>
              </w:divBdr>
              <w:divsChild>
                <w:div w:id="736365726">
                  <w:marLeft w:val="0"/>
                  <w:marRight w:val="0"/>
                  <w:marTop w:val="0"/>
                  <w:marBottom w:val="0"/>
                  <w:divBdr>
                    <w:top w:val="none" w:sz="0" w:space="0" w:color="auto"/>
                    <w:left w:val="none" w:sz="0" w:space="0" w:color="auto"/>
                    <w:bottom w:val="none" w:sz="0" w:space="0" w:color="auto"/>
                    <w:right w:val="none" w:sz="0" w:space="0" w:color="auto"/>
                  </w:divBdr>
                  <w:divsChild>
                    <w:div w:id="757482458">
                      <w:marLeft w:val="0"/>
                      <w:marRight w:val="0"/>
                      <w:marTop w:val="0"/>
                      <w:marBottom w:val="0"/>
                      <w:divBdr>
                        <w:top w:val="none" w:sz="0" w:space="0" w:color="auto"/>
                        <w:left w:val="none" w:sz="0" w:space="0" w:color="auto"/>
                        <w:bottom w:val="none" w:sz="0" w:space="0" w:color="auto"/>
                        <w:right w:val="none" w:sz="0" w:space="0" w:color="auto"/>
                      </w:divBdr>
                      <w:divsChild>
                        <w:div w:id="1333096510">
                          <w:marLeft w:val="150"/>
                          <w:marRight w:val="150"/>
                          <w:marTop w:val="0"/>
                          <w:marBottom w:val="0"/>
                          <w:divBdr>
                            <w:top w:val="none" w:sz="0" w:space="0" w:color="auto"/>
                            <w:left w:val="none" w:sz="0" w:space="0" w:color="auto"/>
                            <w:bottom w:val="none" w:sz="0" w:space="0" w:color="auto"/>
                            <w:right w:val="none" w:sz="0" w:space="0" w:color="auto"/>
                          </w:divBdr>
                          <w:divsChild>
                            <w:div w:id="1348868213">
                              <w:marLeft w:val="0"/>
                              <w:marRight w:val="0"/>
                              <w:marTop w:val="0"/>
                              <w:marBottom w:val="0"/>
                              <w:divBdr>
                                <w:top w:val="none" w:sz="0" w:space="0" w:color="auto"/>
                                <w:left w:val="none" w:sz="0" w:space="0" w:color="auto"/>
                                <w:bottom w:val="none" w:sz="0" w:space="0" w:color="auto"/>
                                <w:right w:val="none" w:sz="0" w:space="0" w:color="auto"/>
                              </w:divBdr>
                              <w:divsChild>
                                <w:div w:id="1982809231">
                                  <w:marLeft w:val="0"/>
                                  <w:marRight w:val="0"/>
                                  <w:marTop w:val="0"/>
                                  <w:marBottom w:val="0"/>
                                  <w:divBdr>
                                    <w:top w:val="none" w:sz="0" w:space="0" w:color="auto"/>
                                    <w:left w:val="none" w:sz="0" w:space="0" w:color="auto"/>
                                    <w:bottom w:val="none" w:sz="0" w:space="0" w:color="auto"/>
                                    <w:right w:val="none" w:sz="0" w:space="0" w:color="auto"/>
                                  </w:divBdr>
                                  <w:divsChild>
                                    <w:div w:id="1246914574">
                                      <w:marLeft w:val="0"/>
                                      <w:marRight w:val="0"/>
                                      <w:marTop w:val="0"/>
                                      <w:marBottom w:val="0"/>
                                      <w:divBdr>
                                        <w:top w:val="none" w:sz="0" w:space="0" w:color="auto"/>
                                        <w:left w:val="none" w:sz="0" w:space="0" w:color="auto"/>
                                        <w:bottom w:val="none" w:sz="0" w:space="0" w:color="auto"/>
                                        <w:right w:val="none" w:sz="0" w:space="0" w:color="auto"/>
                                      </w:divBdr>
                                      <w:divsChild>
                                        <w:div w:id="480779765">
                                          <w:marLeft w:val="0"/>
                                          <w:marRight w:val="0"/>
                                          <w:marTop w:val="0"/>
                                          <w:marBottom w:val="0"/>
                                          <w:divBdr>
                                            <w:top w:val="none" w:sz="0" w:space="0" w:color="auto"/>
                                            <w:left w:val="none" w:sz="0" w:space="0" w:color="auto"/>
                                            <w:bottom w:val="none" w:sz="0" w:space="0" w:color="auto"/>
                                            <w:right w:val="none" w:sz="0" w:space="0" w:color="auto"/>
                                          </w:divBdr>
                                          <w:divsChild>
                                            <w:div w:id="1652556117">
                                              <w:marLeft w:val="0"/>
                                              <w:marRight w:val="0"/>
                                              <w:marTop w:val="0"/>
                                              <w:marBottom w:val="0"/>
                                              <w:divBdr>
                                                <w:top w:val="none" w:sz="0" w:space="0" w:color="auto"/>
                                                <w:left w:val="none" w:sz="0" w:space="0" w:color="auto"/>
                                                <w:bottom w:val="none" w:sz="0" w:space="0" w:color="auto"/>
                                                <w:right w:val="none" w:sz="0" w:space="0" w:color="auto"/>
                                              </w:divBdr>
                                              <w:divsChild>
                                                <w:div w:id="410009964">
                                                  <w:marLeft w:val="0"/>
                                                  <w:marRight w:val="0"/>
                                                  <w:marTop w:val="0"/>
                                                  <w:marBottom w:val="0"/>
                                                  <w:divBdr>
                                                    <w:top w:val="none" w:sz="0" w:space="0" w:color="auto"/>
                                                    <w:left w:val="none" w:sz="0" w:space="0" w:color="auto"/>
                                                    <w:bottom w:val="none" w:sz="0" w:space="0" w:color="auto"/>
                                                    <w:right w:val="none" w:sz="0" w:space="0" w:color="auto"/>
                                                  </w:divBdr>
                                                  <w:divsChild>
                                                    <w:div w:id="620694980">
                                                      <w:marLeft w:val="0"/>
                                                      <w:marRight w:val="0"/>
                                                      <w:marTop w:val="0"/>
                                                      <w:marBottom w:val="0"/>
                                                      <w:divBdr>
                                                        <w:top w:val="none" w:sz="0" w:space="0" w:color="auto"/>
                                                        <w:left w:val="none" w:sz="0" w:space="0" w:color="auto"/>
                                                        <w:bottom w:val="none" w:sz="0" w:space="0" w:color="auto"/>
                                                        <w:right w:val="none" w:sz="0" w:space="0" w:color="auto"/>
                                                      </w:divBdr>
                                                      <w:divsChild>
                                                        <w:div w:id="14329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99242">
                                                  <w:marLeft w:val="0"/>
                                                  <w:marRight w:val="0"/>
                                                  <w:marTop w:val="0"/>
                                                  <w:marBottom w:val="0"/>
                                                  <w:divBdr>
                                                    <w:top w:val="none" w:sz="0" w:space="0" w:color="auto"/>
                                                    <w:left w:val="none" w:sz="0" w:space="0" w:color="auto"/>
                                                    <w:bottom w:val="none" w:sz="0" w:space="0" w:color="auto"/>
                                                    <w:right w:val="none" w:sz="0" w:space="0" w:color="auto"/>
                                                  </w:divBdr>
                                                  <w:divsChild>
                                                    <w:div w:id="1821264197">
                                                      <w:marLeft w:val="0"/>
                                                      <w:marRight w:val="0"/>
                                                      <w:marTop w:val="0"/>
                                                      <w:marBottom w:val="0"/>
                                                      <w:divBdr>
                                                        <w:top w:val="none" w:sz="0" w:space="0" w:color="auto"/>
                                                        <w:left w:val="none" w:sz="0" w:space="0" w:color="auto"/>
                                                        <w:bottom w:val="none" w:sz="0" w:space="0" w:color="auto"/>
                                                        <w:right w:val="none" w:sz="0" w:space="0" w:color="auto"/>
                                                      </w:divBdr>
                                                      <w:divsChild>
                                                        <w:div w:id="12060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1536038">
      <w:bodyDiv w:val="1"/>
      <w:marLeft w:val="0"/>
      <w:marRight w:val="0"/>
      <w:marTop w:val="0"/>
      <w:marBottom w:val="0"/>
      <w:divBdr>
        <w:top w:val="none" w:sz="0" w:space="0" w:color="auto"/>
        <w:left w:val="none" w:sz="0" w:space="0" w:color="auto"/>
        <w:bottom w:val="none" w:sz="0" w:space="0" w:color="auto"/>
        <w:right w:val="none" w:sz="0" w:space="0" w:color="auto"/>
      </w:divBdr>
    </w:div>
    <w:div w:id="1806897127">
      <w:bodyDiv w:val="1"/>
      <w:marLeft w:val="0"/>
      <w:marRight w:val="0"/>
      <w:marTop w:val="0"/>
      <w:marBottom w:val="0"/>
      <w:divBdr>
        <w:top w:val="none" w:sz="0" w:space="0" w:color="auto"/>
        <w:left w:val="none" w:sz="0" w:space="0" w:color="auto"/>
        <w:bottom w:val="none" w:sz="0" w:space="0" w:color="auto"/>
        <w:right w:val="none" w:sz="0" w:space="0" w:color="auto"/>
      </w:divBdr>
    </w:div>
    <w:div w:id="1808088179">
      <w:bodyDiv w:val="1"/>
      <w:marLeft w:val="0"/>
      <w:marRight w:val="0"/>
      <w:marTop w:val="0"/>
      <w:marBottom w:val="0"/>
      <w:divBdr>
        <w:top w:val="none" w:sz="0" w:space="0" w:color="auto"/>
        <w:left w:val="none" w:sz="0" w:space="0" w:color="auto"/>
        <w:bottom w:val="none" w:sz="0" w:space="0" w:color="auto"/>
        <w:right w:val="none" w:sz="0" w:space="0" w:color="auto"/>
      </w:divBdr>
    </w:div>
    <w:div w:id="1828014329">
      <w:bodyDiv w:val="1"/>
      <w:marLeft w:val="0"/>
      <w:marRight w:val="0"/>
      <w:marTop w:val="0"/>
      <w:marBottom w:val="0"/>
      <w:divBdr>
        <w:top w:val="none" w:sz="0" w:space="0" w:color="auto"/>
        <w:left w:val="none" w:sz="0" w:space="0" w:color="auto"/>
        <w:bottom w:val="none" w:sz="0" w:space="0" w:color="auto"/>
        <w:right w:val="none" w:sz="0" w:space="0" w:color="auto"/>
      </w:divBdr>
    </w:div>
    <w:div w:id="1835991663">
      <w:bodyDiv w:val="1"/>
      <w:marLeft w:val="0"/>
      <w:marRight w:val="0"/>
      <w:marTop w:val="0"/>
      <w:marBottom w:val="0"/>
      <w:divBdr>
        <w:top w:val="none" w:sz="0" w:space="0" w:color="auto"/>
        <w:left w:val="none" w:sz="0" w:space="0" w:color="auto"/>
        <w:bottom w:val="none" w:sz="0" w:space="0" w:color="auto"/>
        <w:right w:val="none" w:sz="0" w:space="0" w:color="auto"/>
      </w:divBdr>
      <w:divsChild>
        <w:div w:id="791555281">
          <w:marLeft w:val="0"/>
          <w:marRight w:val="0"/>
          <w:marTop w:val="0"/>
          <w:marBottom w:val="0"/>
          <w:divBdr>
            <w:top w:val="none" w:sz="0" w:space="0" w:color="auto"/>
            <w:left w:val="none" w:sz="0" w:space="0" w:color="auto"/>
            <w:bottom w:val="none" w:sz="0" w:space="0" w:color="auto"/>
            <w:right w:val="none" w:sz="0" w:space="0" w:color="auto"/>
          </w:divBdr>
          <w:divsChild>
            <w:div w:id="1839350052">
              <w:marLeft w:val="0"/>
              <w:marRight w:val="0"/>
              <w:marTop w:val="0"/>
              <w:marBottom w:val="0"/>
              <w:divBdr>
                <w:top w:val="single" w:sz="6" w:space="0" w:color="CCEBCE"/>
                <w:left w:val="none" w:sz="0" w:space="0" w:color="auto"/>
                <w:bottom w:val="none" w:sz="0" w:space="0" w:color="auto"/>
                <w:right w:val="none" w:sz="0" w:space="0" w:color="auto"/>
              </w:divBdr>
              <w:divsChild>
                <w:div w:id="937104825">
                  <w:marLeft w:val="0"/>
                  <w:marRight w:val="0"/>
                  <w:marTop w:val="0"/>
                  <w:marBottom w:val="0"/>
                  <w:divBdr>
                    <w:top w:val="none" w:sz="0" w:space="0" w:color="auto"/>
                    <w:left w:val="none" w:sz="0" w:space="0" w:color="auto"/>
                    <w:bottom w:val="none" w:sz="0" w:space="0" w:color="auto"/>
                    <w:right w:val="none" w:sz="0" w:space="0" w:color="auto"/>
                  </w:divBdr>
                  <w:divsChild>
                    <w:div w:id="1636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145868">
      <w:bodyDiv w:val="1"/>
      <w:marLeft w:val="0"/>
      <w:marRight w:val="0"/>
      <w:marTop w:val="0"/>
      <w:marBottom w:val="0"/>
      <w:divBdr>
        <w:top w:val="none" w:sz="0" w:space="0" w:color="auto"/>
        <w:left w:val="none" w:sz="0" w:space="0" w:color="auto"/>
        <w:bottom w:val="none" w:sz="0" w:space="0" w:color="auto"/>
        <w:right w:val="none" w:sz="0" w:space="0" w:color="auto"/>
      </w:divBdr>
    </w:div>
    <w:div w:id="1850483155">
      <w:bodyDiv w:val="1"/>
      <w:marLeft w:val="0"/>
      <w:marRight w:val="0"/>
      <w:marTop w:val="0"/>
      <w:marBottom w:val="0"/>
      <w:divBdr>
        <w:top w:val="none" w:sz="0" w:space="0" w:color="auto"/>
        <w:left w:val="none" w:sz="0" w:space="0" w:color="auto"/>
        <w:bottom w:val="none" w:sz="0" w:space="0" w:color="auto"/>
        <w:right w:val="none" w:sz="0" w:space="0" w:color="auto"/>
      </w:divBdr>
    </w:div>
    <w:div w:id="1856990767">
      <w:bodyDiv w:val="1"/>
      <w:marLeft w:val="0"/>
      <w:marRight w:val="0"/>
      <w:marTop w:val="0"/>
      <w:marBottom w:val="0"/>
      <w:divBdr>
        <w:top w:val="none" w:sz="0" w:space="0" w:color="auto"/>
        <w:left w:val="none" w:sz="0" w:space="0" w:color="auto"/>
        <w:bottom w:val="none" w:sz="0" w:space="0" w:color="auto"/>
        <w:right w:val="none" w:sz="0" w:space="0" w:color="auto"/>
      </w:divBdr>
    </w:div>
    <w:div w:id="1871334763">
      <w:bodyDiv w:val="1"/>
      <w:marLeft w:val="0"/>
      <w:marRight w:val="0"/>
      <w:marTop w:val="0"/>
      <w:marBottom w:val="0"/>
      <w:divBdr>
        <w:top w:val="none" w:sz="0" w:space="0" w:color="auto"/>
        <w:left w:val="none" w:sz="0" w:space="0" w:color="auto"/>
        <w:bottom w:val="none" w:sz="0" w:space="0" w:color="auto"/>
        <w:right w:val="none" w:sz="0" w:space="0" w:color="auto"/>
      </w:divBdr>
    </w:div>
    <w:div w:id="1883322642">
      <w:bodyDiv w:val="1"/>
      <w:marLeft w:val="0"/>
      <w:marRight w:val="0"/>
      <w:marTop w:val="0"/>
      <w:marBottom w:val="0"/>
      <w:divBdr>
        <w:top w:val="none" w:sz="0" w:space="0" w:color="auto"/>
        <w:left w:val="none" w:sz="0" w:space="0" w:color="auto"/>
        <w:bottom w:val="none" w:sz="0" w:space="0" w:color="auto"/>
        <w:right w:val="none" w:sz="0" w:space="0" w:color="auto"/>
      </w:divBdr>
      <w:divsChild>
        <w:div w:id="1050763887">
          <w:marLeft w:val="0"/>
          <w:marRight w:val="0"/>
          <w:marTop w:val="0"/>
          <w:marBottom w:val="225"/>
          <w:divBdr>
            <w:top w:val="none" w:sz="0" w:space="0" w:color="auto"/>
            <w:left w:val="none" w:sz="0" w:space="0" w:color="auto"/>
            <w:bottom w:val="none" w:sz="0" w:space="0" w:color="auto"/>
            <w:right w:val="none" w:sz="0" w:space="0" w:color="auto"/>
          </w:divBdr>
          <w:divsChild>
            <w:div w:id="2145661020">
              <w:marLeft w:val="0"/>
              <w:marRight w:val="0"/>
              <w:marTop w:val="0"/>
              <w:marBottom w:val="0"/>
              <w:divBdr>
                <w:top w:val="none" w:sz="0" w:space="0" w:color="auto"/>
                <w:left w:val="none" w:sz="0" w:space="0" w:color="auto"/>
                <w:bottom w:val="none" w:sz="0" w:space="0" w:color="auto"/>
                <w:right w:val="none" w:sz="0" w:space="0" w:color="auto"/>
              </w:divBdr>
              <w:divsChild>
                <w:div w:id="107044217">
                  <w:marLeft w:val="0"/>
                  <w:marRight w:val="0"/>
                  <w:marTop w:val="0"/>
                  <w:marBottom w:val="0"/>
                  <w:divBdr>
                    <w:top w:val="none" w:sz="0" w:space="0" w:color="auto"/>
                    <w:left w:val="none" w:sz="0" w:space="0" w:color="auto"/>
                    <w:bottom w:val="none" w:sz="0" w:space="0" w:color="auto"/>
                    <w:right w:val="none" w:sz="0" w:space="0" w:color="auto"/>
                  </w:divBdr>
                  <w:divsChild>
                    <w:div w:id="1206017648">
                      <w:marLeft w:val="0"/>
                      <w:marRight w:val="0"/>
                      <w:marTop w:val="0"/>
                      <w:marBottom w:val="0"/>
                      <w:divBdr>
                        <w:top w:val="none" w:sz="0" w:space="0" w:color="auto"/>
                        <w:left w:val="none" w:sz="0" w:space="0" w:color="auto"/>
                        <w:bottom w:val="none" w:sz="0" w:space="0" w:color="auto"/>
                        <w:right w:val="none" w:sz="0" w:space="0" w:color="auto"/>
                      </w:divBdr>
                      <w:divsChild>
                        <w:div w:id="481776024">
                          <w:marLeft w:val="150"/>
                          <w:marRight w:val="150"/>
                          <w:marTop w:val="0"/>
                          <w:marBottom w:val="0"/>
                          <w:divBdr>
                            <w:top w:val="none" w:sz="0" w:space="0" w:color="auto"/>
                            <w:left w:val="none" w:sz="0" w:space="0" w:color="auto"/>
                            <w:bottom w:val="none" w:sz="0" w:space="0" w:color="auto"/>
                            <w:right w:val="none" w:sz="0" w:space="0" w:color="auto"/>
                          </w:divBdr>
                          <w:divsChild>
                            <w:div w:id="1886745932">
                              <w:marLeft w:val="0"/>
                              <w:marRight w:val="0"/>
                              <w:marTop w:val="0"/>
                              <w:marBottom w:val="0"/>
                              <w:divBdr>
                                <w:top w:val="none" w:sz="0" w:space="0" w:color="auto"/>
                                <w:left w:val="none" w:sz="0" w:space="0" w:color="auto"/>
                                <w:bottom w:val="none" w:sz="0" w:space="0" w:color="auto"/>
                                <w:right w:val="none" w:sz="0" w:space="0" w:color="auto"/>
                              </w:divBdr>
                              <w:divsChild>
                                <w:div w:id="995230980">
                                  <w:marLeft w:val="0"/>
                                  <w:marRight w:val="0"/>
                                  <w:marTop w:val="0"/>
                                  <w:marBottom w:val="0"/>
                                  <w:divBdr>
                                    <w:top w:val="none" w:sz="0" w:space="0" w:color="auto"/>
                                    <w:left w:val="none" w:sz="0" w:space="0" w:color="auto"/>
                                    <w:bottom w:val="none" w:sz="0" w:space="0" w:color="auto"/>
                                    <w:right w:val="none" w:sz="0" w:space="0" w:color="auto"/>
                                  </w:divBdr>
                                  <w:divsChild>
                                    <w:div w:id="208685273">
                                      <w:marLeft w:val="0"/>
                                      <w:marRight w:val="0"/>
                                      <w:marTop w:val="0"/>
                                      <w:marBottom w:val="0"/>
                                      <w:divBdr>
                                        <w:top w:val="none" w:sz="0" w:space="0" w:color="auto"/>
                                        <w:left w:val="none" w:sz="0" w:space="0" w:color="auto"/>
                                        <w:bottom w:val="none" w:sz="0" w:space="0" w:color="auto"/>
                                        <w:right w:val="none" w:sz="0" w:space="0" w:color="auto"/>
                                      </w:divBdr>
                                      <w:divsChild>
                                        <w:div w:id="2020279600">
                                          <w:marLeft w:val="0"/>
                                          <w:marRight w:val="0"/>
                                          <w:marTop w:val="0"/>
                                          <w:marBottom w:val="0"/>
                                          <w:divBdr>
                                            <w:top w:val="none" w:sz="0" w:space="0" w:color="auto"/>
                                            <w:left w:val="none" w:sz="0" w:space="0" w:color="auto"/>
                                            <w:bottom w:val="none" w:sz="0" w:space="0" w:color="auto"/>
                                            <w:right w:val="none" w:sz="0" w:space="0" w:color="auto"/>
                                          </w:divBdr>
                                          <w:divsChild>
                                            <w:div w:id="1674142863">
                                              <w:marLeft w:val="0"/>
                                              <w:marRight w:val="0"/>
                                              <w:marTop w:val="0"/>
                                              <w:marBottom w:val="0"/>
                                              <w:divBdr>
                                                <w:top w:val="none" w:sz="0" w:space="0" w:color="auto"/>
                                                <w:left w:val="none" w:sz="0" w:space="0" w:color="auto"/>
                                                <w:bottom w:val="none" w:sz="0" w:space="0" w:color="auto"/>
                                                <w:right w:val="none" w:sz="0" w:space="0" w:color="auto"/>
                                              </w:divBdr>
                                              <w:divsChild>
                                                <w:div w:id="1764371775">
                                                  <w:marLeft w:val="0"/>
                                                  <w:marRight w:val="0"/>
                                                  <w:marTop w:val="0"/>
                                                  <w:marBottom w:val="0"/>
                                                  <w:divBdr>
                                                    <w:top w:val="none" w:sz="0" w:space="0" w:color="auto"/>
                                                    <w:left w:val="none" w:sz="0" w:space="0" w:color="auto"/>
                                                    <w:bottom w:val="none" w:sz="0" w:space="0" w:color="auto"/>
                                                    <w:right w:val="none" w:sz="0" w:space="0" w:color="auto"/>
                                                  </w:divBdr>
                                                  <w:divsChild>
                                                    <w:div w:id="783501837">
                                                      <w:marLeft w:val="0"/>
                                                      <w:marRight w:val="0"/>
                                                      <w:marTop w:val="0"/>
                                                      <w:marBottom w:val="0"/>
                                                      <w:divBdr>
                                                        <w:top w:val="none" w:sz="0" w:space="0" w:color="auto"/>
                                                        <w:left w:val="none" w:sz="0" w:space="0" w:color="auto"/>
                                                        <w:bottom w:val="none" w:sz="0" w:space="0" w:color="auto"/>
                                                        <w:right w:val="none" w:sz="0" w:space="0" w:color="auto"/>
                                                      </w:divBdr>
                                                      <w:divsChild>
                                                        <w:div w:id="7840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5655471">
      <w:bodyDiv w:val="1"/>
      <w:marLeft w:val="0"/>
      <w:marRight w:val="0"/>
      <w:marTop w:val="0"/>
      <w:marBottom w:val="0"/>
      <w:divBdr>
        <w:top w:val="none" w:sz="0" w:space="0" w:color="auto"/>
        <w:left w:val="none" w:sz="0" w:space="0" w:color="auto"/>
        <w:bottom w:val="none" w:sz="0" w:space="0" w:color="auto"/>
        <w:right w:val="none" w:sz="0" w:space="0" w:color="auto"/>
      </w:divBdr>
    </w:div>
    <w:div w:id="1896622528">
      <w:bodyDiv w:val="1"/>
      <w:marLeft w:val="0"/>
      <w:marRight w:val="0"/>
      <w:marTop w:val="0"/>
      <w:marBottom w:val="0"/>
      <w:divBdr>
        <w:top w:val="none" w:sz="0" w:space="0" w:color="auto"/>
        <w:left w:val="none" w:sz="0" w:space="0" w:color="auto"/>
        <w:bottom w:val="none" w:sz="0" w:space="0" w:color="auto"/>
        <w:right w:val="none" w:sz="0" w:space="0" w:color="auto"/>
      </w:divBdr>
    </w:div>
    <w:div w:id="1900168636">
      <w:bodyDiv w:val="1"/>
      <w:marLeft w:val="0"/>
      <w:marRight w:val="0"/>
      <w:marTop w:val="0"/>
      <w:marBottom w:val="0"/>
      <w:divBdr>
        <w:top w:val="none" w:sz="0" w:space="0" w:color="auto"/>
        <w:left w:val="none" w:sz="0" w:space="0" w:color="auto"/>
        <w:bottom w:val="none" w:sz="0" w:space="0" w:color="auto"/>
        <w:right w:val="none" w:sz="0" w:space="0" w:color="auto"/>
      </w:divBdr>
      <w:divsChild>
        <w:div w:id="1862930276">
          <w:marLeft w:val="0"/>
          <w:marRight w:val="0"/>
          <w:marTop w:val="0"/>
          <w:marBottom w:val="225"/>
          <w:divBdr>
            <w:top w:val="none" w:sz="0" w:space="0" w:color="auto"/>
            <w:left w:val="none" w:sz="0" w:space="0" w:color="auto"/>
            <w:bottom w:val="none" w:sz="0" w:space="0" w:color="auto"/>
            <w:right w:val="none" w:sz="0" w:space="0" w:color="auto"/>
          </w:divBdr>
          <w:divsChild>
            <w:div w:id="1372808302">
              <w:marLeft w:val="0"/>
              <w:marRight w:val="0"/>
              <w:marTop w:val="0"/>
              <w:marBottom w:val="0"/>
              <w:divBdr>
                <w:top w:val="none" w:sz="0" w:space="0" w:color="auto"/>
                <w:left w:val="none" w:sz="0" w:space="0" w:color="auto"/>
                <w:bottom w:val="none" w:sz="0" w:space="0" w:color="auto"/>
                <w:right w:val="none" w:sz="0" w:space="0" w:color="auto"/>
              </w:divBdr>
              <w:divsChild>
                <w:div w:id="1653758364">
                  <w:marLeft w:val="0"/>
                  <w:marRight w:val="0"/>
                  <w:marTop w:val="0"/>
                  <w:marBottom w:val="0"/>
                  <w:divBdr>
                    <w:top w:val="none" w:sz="0" w:space="0" w:color="auto"/>
                    <w:left w:val="none" w:sz="0" w:space="0" w:color="auto"/>
                    <w:bottom w:val="none" w:sz="0" w:space="0" w:color="auto"/>
                    <w:right w:val="none" w:sz="0" w:space="0" w:color="auto"/>
                  </w:divBdr>
                  <w:divsChild>
                    <w:div w:id="1795371211">
                      <w:marLeft w:val="0"/>
                      <w:marRight w:val="0"/>
                      <w:marTop w:val="0"/>
                      <w:marBottom w:val="0"/>
                      <w:divBdr>
                        <w:top w:val="none" w:sz="0" w:space="0" w:color="auto"/>
                        <w:left w:val="none" w:sz="0" w:space="0" w:color="auto"/>
                        <w:bottom w:val="none" w:sz="0" w:space="0" w:color="auto"/>
                        <w:right w:val="none" w:sz="0" w:space="0" w:color="auto"/>
                      </w:divBdr>
                      <w:divsChild>
                        <w:div w:id="581377349">
                          <w:marLeft w:val="150"/>
                          <w:marRight w:val="150"/>
                          <w:marTop w:val="0"/>
                          <w:marBottom w:val="0"/>
                          <w:divBdr>
                            <w:top w:val="none" w:sz="0" w:space="0" w:color="auto"/>
                            <w:left w:val="none" w:sz="0" w:space="0" w:color="auto"/>
                            <w:bottom w:val="none" w:sz="0" w:space="0" w:color="auto"/>
                            <w:right w:val="none" w:sz="0" w:space="0" w:color="auto"/>
                          </w:divBdr>
                          <w:divsChild>
                            <w:div w:id="432480569">
                              <w:marLeft w:val="0"/>
                              <w:marRight w:val="0"/>
                              <w:marTop w:val="0"/>
                              <w:marBottom w:val="0"/>
                              <w:divBdr>
                                <w:top w:val="none" w:sz="0" w:space="0" w:color="auto"/>
                                <w:left w:val="none" w:sz="0" w:space="0" w:color="auto"/>
                                <w:bottom w:val="none" w:sz="0" w:space="0" w:color="auto"/>
                                <w:right w:val="none" w:sz="0" w:space="0" w:color="auto"/>
                              </w:divBdr>
                              <w:divsChild>
                                <w:div w:id="760568035">
                                  <w:marLeft w:val="0"/>
                                  <w:marRight w:val="0"/>
                                  <w:marTop w:val="0"/>
                                  <w:marBottom w:val="0"/>
                                  <w:divBdr>
                                    <w:top w:val="none" w:sz="0" w:space="0" w:color="auto"/>
                                    <w:left w:val="none" w:sz="0" w:space="0" w:color="auto"/>
                                    <w:bottom w:val="none" w:sz="0" w:space="0" w:color="auto"/>
                                    <w:right w:val="none" w:sz="0" w:space="0" w:color="auto"/>
                                  </w:divBdr>
                                  <w:divsChild>
                                    <w:div w:id="1086682765">
                                      <w:marLeft w:val="0"/>
                                      <w:marRight w:val="0"/>
                                      <w:marTop w:val="0"/>
                                      <w:marBottom w:val="0"/>
                                      <w:divBdr>
                                        <w:top w:val="none" w:sz="0" w:space="0" w:color="auto"/>
                                        <w:left w:val="none" w:sz="0" w:space="0" w:color="auto"/>
                                        <w:bottom w:val="none" w:sz="0" w:space="0" w:color="auto"/>
                                        <w:right w:val="none" w:sz="0" w:space="0" w:color="auto"/>
                                      </w:divBdr>
                                      <w:divsChild>
                                        <w:div w:id="1702508259">
                                          <w:marLeft w:val="0"/>
                                          <w:marRight w:val="0"/>
                                          <w:marTop w:val="0"/>
                                          <w:marBottom w:val="0"/>
                                          <w:divBdr>
                                            <w:top w:val="none" w:sz="0" w:space="0" w:color="auto"/>
                                            <w:left w:val="none" w:sz="0" w:space="0" w:color="auto"/>
                                            <w:bottom w:val="none" w:sz="0" w:space="0" w:color="auto"/>
                                            <w:right w:val="none" w:sz="0" w:space="0" w:color="auto"/>
                                          </w:divBdr>
                                          <w:divsChild>
                                            <w:div w:id="1729457606">
                                              <w:marLeft w:val="0"/>
                                              <w:marRight w:val="0"/>
                                              <w:marTop w:val="0"/>
                                              <w:marBottom w:val="0"/>
                                              <w:divBdr>
                                                <w:top w:val="none" w:sz="0" w:space="0" w:color="auto"/>
                                                <w:left w:val="none" w:sz="0" w:space="0" w:color="auto"/>
                                                <w:bottom w:val="none" w:sz="0" w:space="0" w:color="auto"/>
                                                <w:right w:val="none" w:sz="0" w:space="0" w:color="auto"/>
                                              </w:divBdr>
                                              <w:divsChild>
                                                <w:div w:id="1880121420">
                                                  <w:marLeft w:val="0"/>
                                                  <w:marRight w:val="0"/>
                                                  <w:marTop w:val="0"/>
                                                  <w:marBottom w:val="0"/>
                                                  <w:divBdr>
                                                    <w:top w:val="none" w:sz="0" w:space="0" w:color="auto"/>
                                                    <w:left w:val="none" w:sz="0" w:space="0" w:color="auto"/>
                                                    <w:bottom w:val="none" w:sz="0" w:space="0" w:color="auto"/>
                                                    <w:right w:val="none" w:sz="0" w:space="0" w:color="auto"/>
                                                  </w:divBdr>
                                                  <w:divsChild>
                                                    <w:div w:id="788206840">
                                                      <w:marLeft w:val="0"/>
                                                      <w:marRight w:val="0"/>
                                                      <w:marTop w:val="0"/>
                                                      <w:marBottom w:val="0"/>
                                                      <w:divBdr>
                                                        <w:top w:val="none" w:sz="0" w:space="0" w:color="auto"/>
                                                        <w:left w:val="none" w:sz="0" w:space="0" w:color="auto"/>
                                                        <w:bottom w:val="none" w:sz="0" w:space="0" w:color="auto"/>
                                                        <w:right w:val="none" w:sz="0" w:space="0" w:color="auto"/>
                                                      </w:divBdr>
                                                      <w:divsChild>
                                                        <w:div w:id="10317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442664">
      <w:bodyDiv w:val="1"/>
      <w:marLeft w:val="0"/>
      <w:marRight w:val="0"/>
      <w:marTop w:val="0"/>
      <w:marBottom w:val="0"/>
      <w:divBdr>
        <w:top w:val="none" w:sz="0" w:space="0" w:color="auto"/>
        <w:left w:val="none" w:sz="0" w:space="0" w:color="auto"/>
        <w:bottom w:val="none" w:sz="0" w:space="0" w:color="auto"/>
        <w:right w:val="none" w:sz="0" w:space="0" w:color="auto"/>
      </w:divBdr>
    </w:div>
    <w:div w:id="1917862724">
      <w:bodyDiv w:val="1"/>
      <w:marLeft w:val="0"/>
      <w:marRight w:val="0"/>
      <w:marTop w:val="0"/>
      <w:marBottom w:val="0"/>
      <w:divBdr>
        <w:top w:val="none" w:sz="0" w:space="0" w:color="auto"/>
        <w:left w:val="none" w:sz="0" w:space="0" w:color="auto"/>
        <w:bottom w:val="none" w:sz="0" w:space="0" w:color="auto"/>
        <w:right w:val="none" w:sz="0" w:space="0" w:color="auto"/>
      </w:divBdr>
    </w:div>
    <w:div w:id="1921980508">
      <w:bodyDiv w:val="1"/>
      <w:marLeft w:val="0"/>
      <w:marRight w:val="0"/>
      <w:marTop w:val="0"/>
      <w:marBottom w:val="0"/>
      <w:divBdr>
        <w:top w:val="none" w:sz="0" w:space="0" w:color="auto"/>
        <w:left w:val="none" w:sz="0" w:space="0" w:color="auto"/>
        <w:bottom w:val="none" w:sz="0" w:space="0" w:color="auto"/>
        <w:right w:val="none" w:sz="0" w:space="0" w:color="auto"/>
      </w:divBdr>
    </w:div>
    <w:div w:id="1926112966">
      <w:bodyDiv w:val="1"/>
      <w:marLeft w:val="0"/>
      <w:marRight w:val="0"/>
      <w:marTop w:val="0"/>
      <w:marBottom w:val="0"/>
      <w:divBdr>
        <w:top w:val="none" w:sz="0" w:space="0" w:color="auto"/>
        <w:left w:val="none" w:sz="0" w:space="0" w:color="auto"/>
        <w:bottom w:val="none" w:sz="0" w:space="0" w:color="auto"/>
        <w:right w:val="none" w:sz="0" w:space="0" w:color="auto"/>
      </w:divBdr>
    </w:div>
    <w:div w:id="1927690396">
      <w:bodyDiv w:val="1"/>
      <w:marLeft w:val="0"/>
      <w:marRight w:val="0"/>
      <w:marTop w:val="0"/>
      <w:marBottom w:val="0"/>
      <w:divBdr>
        <w:top w:val="none" w:sz="0" w:space="0" w:color="auto"/>
        <w:left w:val="none" w:sz="0" w:space="0" w:color="auto"/>
        <w:bottom w:val="none" w:sz="0" w:space="0" w:color="auto"/>
        <w:right w:val="none" w:sz="0" w:space="0" w:color="auto"/>
      </w:divBdr>
    </w:div>
    <w:div w:id="1930194095">
      <w:bodyDiv w:val="1"/>
      <w:marLeft w:val="0"/>
      <w:marRight w:val="0"/>
      <w:marTop w:val="0"/>
      <w:marBottom w:val="0"/>
      <w:divBdr>
        <w:top w:val="none" w:sz="0" w:space="0" w:color="auto"/>
        <w:left w:val="none" w:sz="0" w:space="0" w:color="auto"/>
        <w:bottom w:val="none" w:sz="0" w:space="0" w:color="auto"/>
        <w:right w:val="none" w:sz="0" w:space="0" w:color="auto"/>
      </w:divBdr>
    </w:div>
    <w:div w:id="1932199497">
      <w:bodyDiv w:val="1"/>
      <w:marLeft w:val="0"/>
      <w:marRight w:val="0"/>
      <w:marTop w:val="0"/>
      <w:marBottom w:val="0"/>
      <w:divBdr>
        <w:top w:val="none" w:sz="0" w:space="0" w:color="auto"/>
        <w:left w:val="none" w:sz="0" w:space="0" w:color="auto"/>
        <w:bottom w:val="none" w:sz="0" w:space="0" w:color="auto"/>
        <w:right w:val="none" w:sz="0" w:space="0" w:color="auto"/>
      </w:divBdr>
    </w:div>
    <w:div w:id="1938556124">
      <w:bodyDiv w:val="1"/>
      <w:marLeft w:val="0"/>
      <w:marRight w:val="0"/>
      <w:marTop w:val="0"/>
      <w:marBottom w:val="0"/>
      <w:divBdr>
        <w:top w:val="none" w:sz="0" w:space="0" w:color="auto"/>
        <w:left w:val="none" w:sz="0" w:space="0" w:color="auto"/>
        <w:bottom w:val="none" w:sz="0" w:space="0" w:color="auto"/>
        <w:right w:val="none" w:sz="0" w:space="0" w:color="auto"/>
      </w:divBdr>
    </w:div>
    <w:div w:id="1938949939">
      <w:bodyDiv w:val="1"/>
      <w:marLeft w:val="0"/>
      <w:marRight w:val="0"/>
      <w:marTop w:val="0"/>
      <w:marBottom w:val="0"/>
      <w:divBdr>
        <w:top w:val="none" w:sz="0" w:space="0" w:color="auto"/>
        <w:left w:val="none" w:sz="0" w:space="0" w:color="auto"/>
        <w:bottom w:val="none" w:sz="0" w:space="0" w:color="auto"/>
        <w:right w:val="none" w:sz="0" w:space="0" w:color="auto"/>
      </w:divBdr>
    </w:div>
    <w:div w:id="1980917884">
      <w:bodyDiv w:val="1"/>
      <w:marLeft w:val="0"/>
      <w:marRight w:val="0"/>
      <w:marTop w:val="0"/>
      <w:marBottom w:val="0"/>
      <w:divBdr>
        <w:top w:val="none" w:sz="0" w:space="0" w:color="auto"/>
        <w:left w:val="none" w:sz="0" w:space="0" w:color="auto"/>
        <w:bottom w:val="none" w:sz="0" w:space="0" w:color="auto"/>
        <w:right w:val="none" w:sz="0" w:space="0" w:color="auto"/>
      </w:divBdr>
    </w:div>
    <w:div w:id="1981835306">
      <w:bodyDiv w:val="1"/>
      <w:marLeft w:val="0"/>
      <w:marRight w:val="0"/>
      <w:marTop w:val="0"/>
      <w:marBottom w:val="0"/>
      <w:divBdr>
        <w:top w:val="none" w:sz="0" w:space="0" w:color="auto"/>
        <w:left w:val="none" w:sz="0" w:space="0" w:color="auto"/>
        <w:bottom w:val="none" w:sz="0" w:space="0" w:color="auto"/>
        <w:right w:val="none" w:sz="0" w:space="0" w:color="auto"/>
      </w:divBdr>
    </w:div>
    <w:div w:id="2001152527">
      <w:bodyDiv w:val="1"/>
      <w:marLeft w:val="0"/>
      <w:marRight w:val="0"/>
      <w:marTop w:val="0"/>
      <w:marBottom w:val="0"/>
      <w:divBdr>
        <w:top w:val="none" w:sz="0" w:space="0" w:color="auto"/>
        <w:left w:val="none" w:sz="0" w:space="0" w:color="auto"/>
        <w:bottom w:val="none" w:sz="0" w:space="0" w:color="auto"/>
        <w:right w:val="none" w:sz="0" w:space="0" w:color="auto"/>
      </w:divBdr>
    </w:div>
    <w:div w:id="2006199711">
      <w:bodyDiv w:val="1"/>
      <w:marLeft w:val="0"/>
      <w:marRight w:val="0"/>
      <w:marTop w:val="0"/>
      <w:marBottom w:val="0"/>
      <w:divBdr>
        <w:top w:val="none" w:sz="0" w:space="0" w:color="auto"/>
        <w:left w:val="none" w:sz="0" w:space="0" w:color="auto"/>
        <w:bottom w:val="none" w:sz="0" w:space="0" w:color="auto"/>
        <w:right w:val="none" w:sz="0" w:space="0" w:color="auto"/>
      </w:divBdr>
    </w:div>
    <w:div w:id="2011983488">
      <w:bodyDiv w:val="1"/>
      <w:marLeft w:val="0"/>
      <w:marRight w:val="0"/>
      <w:marTop w:val="0"/>
      <w:marBottom w:val="0"/>
      <w:divBdr>
        <w:top w:val="none" w:sz="0" w:space="0" w:color="auto"/>
        <w:left w:val="none" w:sz="0" w:space="0" w:color="auto"/>
        <w:bottom w:val="none" w:sz="0" w:space="0" w:color="auto"/>
        <w:right w:val="none" w:sz="0" w:space="0" w:color="auto"/>
      </w:divBdr>
    </w:div>
    <w:div w:id="2012756856">
      <w:bodyDiv w:val="1"/>
      <w:marLeft w:val="0"/>
      <w:marRight w:val="0"/>
      <w:marTop w:val="0"/>
      <w:marBottom w:val="0"/>
      <w:divBdr>
        <w:top w:val="none" w:sz="0" w:space="0" w:color="auto"/>
        <w:left w:val="none" w:sz="0" w:space="0" w:color="auto"/>
        <w:bottom w:val="none" w:sz="0" w:space="0" w:color="auto"/>
        <w:right w:val="none" w:sz="0" w:space="0" w:color="auto"/>
      </w:divBdr>
    </w:div>
    <w:div w:id="2014793227">
      <w:bodyDiv w:val="1"/>
      <w:marLeft w:val="0"/>
      <w:marRight w:val="0"/>
      <w:marTop w:val="0"/>
      <w:marBottom w:val="0"/>
      <w:divBdr>
        <w:top w:val="none" w:sz="0" w:space="0" w:color="auto"/>
        <w:left w:val="none" w:sz="0" w:space="0" w:color="auto"/>
        <w:bottom w:val="none" w:sz="0" w:space="0" w:color="auto"/>
        <w:right w:val="none" w:sz="0" w:space="0" w:color="auto"/>
      </w:divBdr>
    </w:div>
    <w:div w:id="2029019300">
      <w:bodyDiv w:val="1"/>
      <w:marLeft w:val="0"/>
      <w:marRight w:val="0"/>
      <w:marTop w:val="0"/>
      <w:marBottom w:val="0"/>
      <w:divBdr>
        <w:top w:val="none" w:sz="0" w:space="0" w:color="auto"/>
        <w:left w:val="none" w:sz="0" w:space="0" w:color="auto"/>
        <w:bottom w:val="none" w:sz="0" w:space="0" w:color="auto"/>
        <w:right w:val="none" w:sz="0" w:space="0" w:color="auto"/>
      </w:divBdr>
    </w:div>
    <w:div w:id="2036154263">
      <w:bodyDiv w:val="1"/>
      <w:marLeft w:val="0"/>
      <w:marRight w:val="0"/>
      <w:marTop w:val="0"/>
      <w:marBottom w:val="0"/>
      <w:divBdr>
        <w:top w:val="none" w:sz="0" w:space="0" w:color="auto"/>
        <w:left w:val="none" w:sz="0" w:space="0" w:color="auto"/>
        <w:bottom w:val="none" w:sz="0" w:space="0" w:color="auto"/>
        <w:right w:val="none" w:sz="0" w:space="0" w:color="auto"/>
      </w:divBdr>
    </w:div>
    <w:div w:id="2046756943">
      <w:bodyDiv w:val="1"/>
      <w:marLeft w:val="0"/>
      <w:marRight w:val="0"/>
      <w:marTop w:val="0"/>
      <w:marBottom w:val="0"/>
      <w:divBdr>
        <w:top w:val="none" w:sz="0" w:space="0" w:color="auto"/>
        <w:left w:val="none" w:sz="0" w:space="0" w:color="auto"/>
        <w:bottom w:val="none" w:sz="0" w:space="0" w:color="auto"/>
        <w:right w:val="none" w:sz="0" w:space="0" w:color="auto"/>
      </w:divBdr>
    </w:div>
    <w:div w:id="2054036479">
      <w:bodyDiv w:val="1"/>
      <w:marLeft w:val="0"/>
      <w:marRight w:val="0"/>
      <w:marTop w:val="0"/>
      <w:marBottom w:val="0"/>
      <w:divBdr>
        <w:top w:val="none" w:sz="0" w:space="0" w:color="auto"/>
        <w:left w:val="none" w:sz="0" w:space="0" w:color="auto"/>
        <w:bottom w:val="none" w:sz="0" w:space="0" w:color="auto"/>
        <w:right w:val="none" w:sz="0" w:space="0" w:color="auto"/>
      </w:divBdr>
    </w:div>
    <w:div w:id="2054429041">
      <w:bodyDiv w:val="1"/>
      <w:marLeft w:val="0"/>
      <w:marRight w:val="0"/>
      <w:marTop w:val="0"/>
      <w:marBottom w:val="0"/>
      <w:divBdr>
        <w:top w:val="none" w:sz="0" w:space="0" w:color="auto"/>
        <w:left w:val="none" w:sz="0" w:space="0" w:color="auto"/>
        <w:bottom w:val="none" w:sz="0" w:space="0" w:color="auto"/>
        <w:right w:val="none" w:sz="0" w:space="0" w:color="auto"/>
      </w:divBdr>
      <w:divsChild>
        <w:div w:id="1967275566">
          <w:marLeft w:val="0"/>
          <w:marRight w:val="0"/>
          <w:marTop w:val="0"/>
          <w:marBottom w:val="0"/>
          <w:divBdr>
            <w:top w:val="none" w:sz="0" w:space="0" w:color="auto"/>
            <w:left w:val="none" w:sz="0" w:space="0" w:color="auto"/>
            <w:bottom w:val="none" w:sz="0" w:space="0" w:color="auto"/>
            <w:right w:val="none" w:sz="0" w:space="0" w:color="auto"/>
          </w:divBdr>
          <w:divsChild>
            <w:div w:id="2023700210">
              <w:marLeft w:val="0"/>
              <w:marRight w:val="0"/>
              <w:marTop w:val="0"/>
              <w:marBottom w:val="0"/>
              <w:divBdr>
                <w:top w:val="none" w:sz="0" w:space="0" w:color="auto"/>
                <w:left w:val="none" w:sz="0" w:space="0" w:color="auto"/>
                <w:bottom w:val="none" w:sz="0" w:space="0" w:color="auto"/>
                <w:right w:val="none" w:sz="0" w:space="0" w:color="auto"/>
              </w:divBdr>
              <w:divsChild>
                <w:div w:id="897783252">
                  <w:marLeft w:val="0"/>
                  <w:marRight w:val="0"/>
                  <w:marTop w:val="0"/>
                  <w:marBottom w:val="0"/>
                  <w:divBdr>
                    <w:top w:val="none" w:sz="0" w:space="0" w:color="auto"/>
                    <w:left w:val="none" w:sz="0" w:space="0" w:color="auto"/>
                    <w:bottom w:val="none" w:sz="0" w:space="0" w:color="auto"/>
                    <w:right w:val="none" w:sz="0" w:space="0" w:color="auto"/>
                  </w:divBdr>
                  <w:divsChild>
                    <w:div w:id="990644349">
                      <w:marLeft w:val="0"/>
                      <w:marRight w:val="0"/>
                      <w:marTop w:val="0"/>
                      <w:marBottom w:val="0"/>
                      <w:divBdr>
                        <w:top w:val="none" w:sz="0" w:space="0" w:color="auto"/>
                        <w:left w:val="none" w:sz="0" w:space="0" w:color="auto"/>
                        <w:bottom w:val="none" w:sz="0" w:space="0" w:color="auto"/>
                        <w:right w:val="none" w:sz="0" w:space="0" w:color="auto"/>
                      </w:divBdr>
                      <w:divsChild>
                        <w:div w:id="700208826">
                          <w:marLeft w:val="0"/>
                          <w:marRight w:val="0"/>
                          <w:marTop w:val="0"/>
                          <w:marBottom w:val="0"/>
                          <w:divBdr>
                            <w:top w:val="none" w:sz="0" w:space="0" w:color="auto"/>
                            <w:left w:val="none" w:sz="0" w:space="0" w:color="auto"/>
                            <w:bottom w:val="none" w:sz="0" w:space="0" w:color="auto"/>
                            <w:right w:val="none" w:sz="0" w:space="0" w:color="auto"/>
                          </w:divBdr>
                          <w:divsChild>
                            <w:div w:id="20093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057379">
      <w:bodyDiv w:val="1"/>
      <w:marLeft w:val="0"/>
      <w:marRight w:val="0"/>
      <w:marTop w:val="0"/>
      <w:marBottom w:val="0"/>
      <w:divBdr>
        <w:top w:val="none" w:sz="0" w:space="0" w:color="auto"/>
        <w:left w:val="none" w:sz="0" w:space="0" w:color="auto"/>
        <w:bottom w:val="none" w:sz="0" w:space="0" w:color="auto"/>
        <w:right w:val="none" w:sz="0" w:space="0" w:color="auto"/>
      </w:divBdr>
    </w:div>
    <w:div w:id="2099135618">
      <w:bodyDiv w:val="1"/>
      <w:marLeft w:val="0"/>
      <w:marRight w:val="0"/>
      <w:marTop w:val="0"/>
      <w:marBottom w:val="0"/>
      <w:divBdr>
        <w:top w:val="none" w:sz="0" w:space="0" w:color="auto"/>
        <w:left w:val="none" w:sz="0" w:space="0" w:color="auto"/>
        <w:bottom w:val="none" w:sz="0" w:space="0" w:color="auto"/>
        <w:right w:val="none" w:sz="0" w:space="0" w:color="auto"/>
      </w:divBdr>
      <w:divsChild>
        <w:div w:id="660160937">
          <w:marLeft w:val="0"/>
          <w:marRight w:val="0"/>
          <w:marTop w:val="225"/>
          <w:marBottom w:val="225"/>
          <w:divBdr>
            <w:top w:val="none" w:sz="0" w:space="0" w:color="auto"/>
            <w:left w:val="none" w:sz="0" w:space="0" w:color="auto"/>
            <w:bottom w:val="none" w:sz="0" w:space="0" w:color="auto"/>
            <w:right w:val="none" w:sz="0" w:space="0" w:color="auto"/>
          </w:divBdr>
          <w:divsChild>
            <w:div w:id="1885214339">
              <w:marLeft w:val="0"/>
              <w:marRight w:val="0"/>
              <w:marTop w:val="0"/>
              <w:marBottom w:val="0"/>
              <w:divBdr>
                <w:top w:val="none" w:sz="0" w:space="0" w:color="auto"/>
                <w:left w:val="none" w:sz="0" w:space="0" w:color="auto"/>
                <w:bottom w:val="none" w:sz="0" w:space="0" w:color="auto"/>
                <w:right w:val="none" w:sz="0" w:space="0" w:color="auto"/>
              </w:divBdr>
              <w:divsChild>
                <w:div w:id="533424829">
                  <w:marLeft w:val="600"/>
                  <w:marRight w:val="0"/>
                  <w:marTop w:val="0"/>
                  <w:marBottom w:val="750"/>
                  <w:divBdr>
                    <w:top w:val="none" w:sz="0" w:space="0" w:color="auto"/>
                    <w:left w:val="none" w:sz="0" w:space="0" w:color="auto"/>
                    <w:bottom w:val="none" w:sz="0" w:space="0" w:color="auto"/>
                    <w:right w:val="none" w:sz="0" w:space="0" w:color="auto"/>
                  </w:divBdr>
                  <w:divsChild>
                    <w:div w:id="9509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54024">
      <w:bodyDiv w:val="1"/>
      <w:marLeft w:val="0"/>
      <w:marRight w:val="0"/>
      <w:marTop w:val="0"/>
      <w:marBottom w:val="0"/>
      <w:divBdr>
        <w:top w:val="none" w:sz="0" w:space="0" w:color="auto"/>
        <w:left w:val="none" w:sz="0" w:space="0" w:color="auto"/>
        <w:bottom w:val="none" w:sz="0" w:space="0" w:color="auto"/>
        <w:right w:val="none" w:sz="0" w:space="0" w:color="auto"/>
      </w:divBdr>
    </w:div>
    <w:div w:id="2116511538">
      <w:bodyDiv w:val="1"/>
      <w:marLeft w:val="0"/>
      <w:marRight w:val="0"/>
      <w:marTop w:val="0"/>
      <w:marBottom w:val="0"/>
      <w:divBdr>
        <w:top w:val="none" w:sz="0" w:space="0" w:color="auto"/>
        <w:left w:val="none" w:sz="0" w:space="0" w:color="auto"/>
        <w:bottom w:val="none" w:sz="0" w:space="0" w:color="auto"/>
        <w:right w:val="none" w:sz="0" w:space="0" w:color="auto"/>
      </w:divBdr>
      <w:divsChild>
        <w:div w:id="384566038">
          <w:marLeft w:val="0"/>
          <w:marRight w:val="0"/>
          <w:marTop w:val="0"/>
          <w:marBottom w:val="0"/>
          <w:divBdr>
            <w:top w:val="none" w:sz="0" w:space="0" w:color="auto"/>
            <w:left w:val="none" w:sz="0" w:space="0" w:color="auto"/>
            <w:bottom w:val="none" w:sz="0" w:space="0" w:color="auto"/>
            <w:right w:val="none" w:sz="0" w:space="0" w:color="auto"/>
          </w:divBdr>
          <w:divsChild>
            <w:div w:id="1597666499">
              <w:marLeft w:val="0"/>
              <w:marRight w:val="0"/>
              <w:marTop w:val="0"/>
              <w:marBottom w:val="0"/>
              <w:divBdr>
                <w:top w:val="none" w:sz="0" w:space="0" w:color="auto"/>
                <w:left w:val="none" w:sz="0" w:space="0" w:color="auto"/>
                <w:bottom w:val="none" w:sz="0" w:space="0" w:color="auto"/>
                <w:right w:val="none" w:sz="0" w:space="0" w:color="auto"/>
              </w:divBdr>
              <w:divsChild>
                <w:div w:id="100355312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49941">
      <w:bodyDiv w:val="1"/>
      <w:marLeft w:val="0"/>
      <w:marRight w:val="0"/>
      <w:marTop w:val="0"/>
      <w:marBottom w:val="0"/>
      <w:divBdr>
        <w:top w:val="none" w:sz="0" w:space="0" w:color="auto"/>
        <w:left w:val="none" w:sz="0" w:space="0" w:color="auto"/>
        <w:bottom w:val="none" w:sz="0" w:space="0" w:color="auto"/>
        <w:right w:val="none" w:sz="0" w:space="0" w:color="auto"/>
      </w:divBdr>
    </w:div>
    <w:div w:id="2121410132">
      <w:bodyDiv w:val="1"/>
      <w:marLeft w:val="0"/>
      <w:marRight w:val="0"/>
      <w:marTop w:val="0"/>
      <w:marBottom w:val="0"/>
      <w:divBdr>
        <w:top w:val="none" w:sz="0" w:space="0" w:color="auto"/>
        <w:left w:val="none" w:sz="0" w:space="0" w:color="auto"/>
        <w:bottom w:val="none" w:sz="0" w:space="0" w:color="auto"/>
        <w:right w:val="none" w:sz="0" w:space="0" w:color="auto"/>
      </w:divBdr>
    </w:div>
    <w:div w:id="212946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ns.usda.gov/school-meals/crediting-shelf-stable-dried-and-semi-dried-meat-poultry-and-seafood-products-child-nutrition" TargetMode="External"/><Relationship Id="rId18" Type="http://schemas.openxmlformats.org/officeDocument/2006/relationships/hyperlink" Target="https://www.fns.usda.gov/school-meals/crediting-pasta-products-made-vegetable-flour-child-nutrition-programs" TargetMode="External"/><Relationship Id="rId26" Type="http://schemas.openxmlformats.org/officeDocument/2006/relationships/hyperlink" Target="http://links.govdelivery.com:80/track?type=click&amp;enid=ZWFzPTEmbXNpZD0mYXVpZD0mbWFpbGluZ2lkPTIwMTgwODAxLjkzMjE5MjIxJm1lc3NhZ2VpZD1NREItUFJELUJVTC0yMDE4MDgwMS45MzIxOTIyMSZkYXRhYmFzZWlkPTEwMDEmc2VyaWFsPTE3Mjg2MzM0JmVtYWlsaWQ9YW5ubWFyaWUubWFydGluQGFsYXNrYS5nb3YmdXNlcmlkPWFubm1hcmllLm1hcnRpbkBhbGFza2EuZ292JnRhcmdldGlkPSZmbD0mbXZpZD0mZXh0cmE9JiYm&amp;&amp;&amp;101&amp;&amp;&amp;https://wicbreastfeeding.fns.usda.gov/friends-and-family" TargetMode="External"/><Relationship Id="rId3" Type="http://schemas.openxmlformats.org/officeDocument/2006/relationships/styles" Target="styles.xml"/><Relationship Id="rId21" Type="http://schemas.openxmlformats.org/officeDocument/2006/relationships/hyperlink" Target="https://www.fns.usda.gov/tn/feeding-infants-child-and-adult-care-food-program" TargetMode="External"/><Relationship Id="rId34" Type="http://schemas.openxmlformats.org/officeDocument/2006/relationships/hyperlink" Target="http://www.ocio.usda.gov/sites/default/files/docs/2012/Complain_combined_6_8_12.pdf" TargetMode="External"/><Relationship Id="rId7" Type="http://schemas.openxmlformats.org/officeDocument/2006/relationships/endnotes" Target="endnotes.xml"/><Relationship Id="rId12" Type="http://schemas.openxmlformats.org/officeDocument/2006/relationships/hyperlink" Target="mailto:Annmarie.martin@alaska.gov" TargetMode="External"/><Relationship Id="rId17" Type="http://schemas.openxmlformats.org/officeDocument/2006/relationships/hyperlink" Target="https://www.fns.usda.gov/school-meals/crediting-tempeh-child-nutrition-programs" TargetMode="External"/><Relationship Id="rId25" Type="http://schemas.openxmlformats.org/officeDocument/2006/relationships/hyperlink" Target="http://links.govdelivery.com:80/track?type=click&amp;enid=ZWFzPTEmbXNpZD0mYXVpZD0mbWFpbGluZ2lkPTIwMTgwODAxLjkzMjE5MjIxJm1lc3NhZ2VpZD1NREItUFJELUJVTC0yMDE4MDgwMS45MzIxOTIyMSZkYXRhYmFzZWlkPTEwMDEmc2VyaWFsPTE3Mjg2MzM0JmVtYWlsaWQ9YW5ubWFyaWUubWFydGluQGFsYXNrYS5nb3YmdXNlcmlkPWFubm1hcmllLm1hcnRpbkBhbGFza2EuZ292JnRhcmdldGlkPSZmbD0mbXZpZD0mZXh0cmE9JiYm&amp;&amp;&amp;100&amp;&amp;&amp;https://wicbreastfeeding.fns.usda.gov/" TargetMode="External"/><Relationship Id="rId33" Type="http://schemas.openxmlformats.org/officeDocument/2006/relationships/hyperlink" Target="mailto:dan.hysell@alaska.gov"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ns.usda.gov/school-meals/crediting-surimi-seafood-child-nutrition-programs" TargetMode="External"/><Relationship Id="rId20" Type="http://schemas.openxmlformats.org/officeDocument/2006/relationships/hyperlink" Target="mailto:dan.hysell@alaska.gov" TargetMode="External"/><Relationship Id="rId29" Type="http://schemas.openxmlformats.org/officeDocument/2006/relationships/hyperlink" Target="https://theic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theicn.org/cacfp" TargetMode="External"/><Relationship Id="rId32" Type="http://schemas.openxmlformats.org/officeDocument/2006/relationships/hyperlink" Target="mailto:annmarie.martin@alaska.gov"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ns.usda.gov/school-meals/crediting-popcorn-child-nutrition-programs" TargetMode="External"/><Relationship Id="rId23" Type="http://schemas.openxmlformats.org/officeDocument/2006/relationships/hyperlink" Target="https://www.fns.usda.gov/cacfp-halftime-thirty-thursdays-training-webinar-series" TargetMode="External"/><Relationship Id="rId28" Type="http://schemas.openxmlformats.org/officeDocument/2006/relationships/hyperlink" Target="https://www.fns.usda.gov/tn/cacfp-meal-pattern-training-worksheets" TargetMode="External"/><Relationship Id="rId36" Type="http://schemas.openxmlformats.org/officeDocument/2006/relationships/hyperlink" Target="mailto:program.intake@usda.gov" TargetMode="External"/><Relationship Id="rId10" Type="http://schemas.openxmlformats.org/officeDocument/2006/relationships/footer" Target="footer1.xml"/><Relationship Id="rId19" Type="http://schemas.openxmlformats.org/officeDocument/2006/relationships/hyperlink" Target="mailto:dan.hysell@alaska.gov" TargetMode="External"/><Relationship Id="rId31" Type="http://schemas.openxmlformats.org/officeDocument/2006/relationships/hyperlink" Target="http://list.state.ak.us/mailman/listinfo/ak_child_nutrition_programs" TargetMode="External"/><Relationship Id="rId4" Type="http://schemas.openxmlformats.org/officeDocument/2006/relationships/settings" Target="settings.xml"/><Relationship Id="rId9" Type="http://schemas.openxmlformats.org/officeDocument/2006/relationships/hyperlink" Target="https://education.alaska.gov/cnp/cacfp4" TargetMode="External"/><Relationship Id="rId14" Type="http://schemas.openxmlformats.org/officeDocument/2006/relationships/hyperlink" Target="https://www.fns.usda.gov/school-meals/crediting-coconut-hominy-corn-masa-and-corn-flour-child-nutrition-programs" TargetMode="External"/><Relationship Id="rId22" Type="http://schemas.openxmlformats.org/officeDocument/2006/relationships/hyperlink" Target="https://www.fns.usda.gov/cacfp-halftime-thirty-thursdays-training-webinar-series" TargetMode="External"/><Relationship Id="rId27" Type="http://schemas.openxmlformats.org/officeDocument/2006/relationships/hyperlink" Target="http://links.govdelivery.com:80/track?type=click&amp;enid=ZWFzPTEmbXNpZD0mYXVpZD0mbWFpbGluZ2lkPTIwMTgwODAxLjkzMjE5MjIxJm1lc3NhZ2VpZD1NREItUFJELUJVTC0yMDE4MDgwMS45MzIxOTIyMSZkYXRhYmFzZWlkPTEwMDEmc2VyaWFsPTE3Mjg2MzM0JmVtYWlsaWQ9YW5ubWFyaWUubWFydGluQGFsYXNrYS5nb3YmdXNlcmlkPWFubm1hcmllLm1hcnRpbkBhbGFza2EuZ292JnRhcmdldGlkPSZmbD0mbXZpZD0mZXh0cmE9JiYm&amp;&amp;&amp;102&amp;&amp;&amp;https://wicbreastfeeding.fns.usda.gov/wic-partners-and-staff" TargetMode="External"/><Relationship Id="rId30" Type="http://schemas.openxmlformats.org/officeDocument/2006/relationships/hyperlink" Target="https://foodbuyingguide.fns.usda.gov/Appendix/DownLoadFBG" TargetMode="External"/><Relationship Id="rId35"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E95A1-CA6F-451A-AD26-D6ECEA270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2480</Words>
  <Characters>14141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16588</CharactersWithSpaces>
  <SharedDoc>false</SharedDoc>
  <HLinks>
    <vt:vector size="102" baseType="variant">
      <vt:variant>
        <vt:i4>5701674</vt:i4>
      </vt:variant>
      <vt:variant>
        <vt:i4>48</vt:i4>
      </vt:variant>
      <vt:variant>
        <vt:i4>0</vt:i4>
      </vt:variant>
      <vt:variant>
        <vt:i4>5</vt:i4>
      </vt:variant>
      <vt:variant>
        <vt:lpwstr>mailto:program.intake@usda.gov</vt:lpwstr>
      </vt:variant>
      <vt:variant>
        <vt:lpwstr/>
      </vt:variant>
      <vt:variant>
        <vt:i4>4456524</vt:i4>
      </vt:variant>
      <vt:variant>
        <vt:i4>45</vt:i4>
      </vt:variant>
      <vt:variant>
        <vt:i4>0</vt:i4>
      </vt:variant>
      <vt:variant>
        <vt:i4>5</vt:i4>
      </vt:variant>
      <vt:variant>
        <vt:lpwstr>http://www.ascr.usda.gov/complaint_filing_cust.html</vt:lpwstr>
      </vt:variant>
      <vt:variant>
        <vt:lpwstr/>
      </vt:variant>
      <vt:variant>
        <vt:i4>131163</vt:i4>
      </vt:variant>
      <vt:variant>
        <vt:i4>42</vt:i4>
      </vt:variant>
      <vt:variant>
        <vt:i4>0</vt:i4>
      </vt:variant>
      <vt:variant>
        <vt:i4>5</vt:i4>
      </vt:variant>
      <vt:variant>
        <vt:lpwstr>http://www.ocio.usda.gov/sites/default/files/docs/2012/Complain_combined_6_8_12.pdf</vt:lpwstr>
      </vt:variant>
      <vt:variant>
        <vt:lpwstr/>
      </vt:variant>
      <vt:variant>
        <vt:i4>5046355</vt:i4>
      </vt:variant>
      <vt:variant>
        <vt:i4>39</vt:i4>
      </vt:variant>
      <vt:variant>
        <vt:i4>0</vt:i4>
      </vt:variant>
      <vt:variant>
        <vt:i4>5</vt:i4>
      </vt:variant>
      <vt:variant>
        <vt:lpwstr>http://www.chefannfoundation.org/programs-and-grants/project-produce/</vt:lpwstr>
      </vt:variant>
      <vt:variant>
        <vt:lpwstr/>
      </vt:variant>
      <vt:variant>
        <vt:i4>6684796</vt:i4>
      </vt:variant>
      <vt:variant>
        <vt:i4>36</vt:i4>
      </vt:variant>
      <vt:variant>
        <vt:i4>0</vt:i4>
      </vt:variant>
      <vt:variant>
        <vt:i4>5</vt:i4>
      </vt:variant>
      <vt:variant>
        <vt:lpwstr>https://www.fda.gov/Food/ucm063367.htm</vt:lpwstr>
      </vt:variant>
      <vt:variant>
        <vt:lpwstr/>
      </vt:variant>
      <vt:variant>
        <vt:i4>458785</vt:i4>
      </vt:variant>
      <vt:variant>
        <vt:i4>33</vt:i4>
      </vt:variant>
      <vt:variant>
        <vt:i4>0</vt:i4>
      </vt:variant>
      <vt:variant>
        <vt:i4>5</vt:i4>
      </vt:variant>
      <vt:variant>
        <vt:lpwstr>mailto:customercare@primeroedge.com</vt:lpwstr>
      </vt:variant>
      <vt:variant>
        <vt:lpwstr/>
      </vt:variant>
      <vt:variant>
        <vt:i4>7471128</vt:i4>
      </vt:variant>
      <vt:variant>
        <vt:i4>30</vt:i4>
      </vt:variant>
      <vt:variant>
        <vt:i4>0</vt:i4>
      </vt:variant>
      <vt:variant>
        <vt:i4>5</vt:i4>
      </vt:variant>
      <vt:variant>
        <vt:lpwstr>mailto:Terri.Brown@primeroedge.com</vt:lpwstr>
      </vt:variant>
      <vt:variant>
        <vt:lpwstr/>
      </vt:variant>
      <vt:variant>
        <vt:i4>8060950</vt:i4>
      </vt:variant>
      <vt:variant>
        <vt:i4>27</vt:i4>
      </vt:variant>
      <vt:variant>
        <vt:i4>0</vt:i4>
      </vt:variant>
      <vt:variant>
        <vt:i4>5</vt:i4>
      </vt:variant>
      <vt:variant>
        <vt:lpwstr>http://list.state.ak.us/mailman/listinfo/ak_child_nutrition_programs</vt:lpwstr>
      </vt:variant>
      <vt:variant>
        <vt:lpwstr/>
      </vt:variant>
      <vt:variant>
        <vt:i4>4980812</vt:i4>
      </vt:variant>
      <vt:variant>
        <vt:i4>24</vt:i4>
      </vt:variant>
      <vt:variant>
        <vt:i4>0</vt:i4>
      </vt:variant>
      <vt:variant>
        <vt:i4>5</vt:i4>
      </vt:variant>
      <vt:variant>
        <vt:lpwstr>https://foodbuyingguide.fns.usda.gov/Appendix/DownLoadFBG</vt:lpwstr>
      </vt:variant>
      <vt:variant>
        <vt:lpwstr/>
      </vt:variant>
      <vt:variant>
        <vt:i4>6553713</vt:i4>
      </vt:variant>
      <vt:variant>
        <vt:i4>21</vt:i4>
      </vt:variant>
      <vt:variant>
        <vt:i4>0</vt:i4>
      </vt:variant>
      <vt:variant>
        <vt:i4>5</vt:i4>
      </vt:variant>
      <vt:variant>
        <vt:lpwstr>https://education.alaska.gov/cnp/nslp9</vt:lpwstr>
      </vt:variant>
      <vt:variant>
        <vt:lpwstr/>
      </vt:variant>
      <vt:variant>
        <vt:i4>4980747</vt:i4>
      </vt:variant>
      <vt:variant>
        <vt:i4>18</vt:i4>
      </vt:variant>
      <vt:variant>
        <vt:i4>0</vt:i4>
      </vt:variant>
      <vt:variant>
        <vt:i4>5</vt:i4>
      </vt:variant>
      <vt:variant>
        <vt:lpwstr>https://education.alaska.gov/tls/cnp/competfoods.html</vt:lpwstr>
      </vt:variant>
      <vt:variant>
        <vt:lpwstr/>
      </vt:variant>
      <vt:variant>
        <vt:i4>5767198</vt:i4>
      </vt:variant>
      <vt:variant>
        <vt:i4>15</vt:i4>
      </vt:variant>
      <vt:variant>
        <vt:i4>0</vt:i4>
      </vt:variant>
      <vt:variant>
        <vt:i4>5</vt:i4>
      </vt:variant>
      <vt:variant>
        <vt:lpwstr>https://education.alaska.gov/tls/cnp/</vt:lpwstr>
      </vt:variant>
      <vt:variant>
        <vt:lpwstr/>
      </vt:variant>
      <vt:variant>
        <vt:i4>3866735</vt:i4>
      </vt:variant>
      <vt:variant>
        <vt:i4>12</vt:i4>
      </vt:variant>
      <vt:variant>
        <vt:i4>0</vt:i4>
      </vt:variant>
      <vt:variant>
        <vt:i4>5</vt:i4>
      </vt:variant>
      <vt:variant>
        <vt:lpwstr>https://education.alaska.gov/cnp/resources</vt:lpwstr>
      </vt:variant>
      <vt:variant>
        <vt:lpwstr/>
      </vt:variant>
      <vt:variant>
        <vt:i4>131144</vt:i4>
      </vt:variant>
      <vt:variant>
        <vt:i4>9</vt:i4>
      </vt:variant>
      <vt:variant>
        <vt:i4>0</vt:i4>
      </vt:variant>
      <vt:variant>
        <vt:i4>5</vt:i4>
      </vt:variant>
      <vt:variant>
        <vt:lpwstr>https://fns-prod.azureedge.net/sites/default/files/cn/SP09-2006os.pdf</vt:lpwstr>
      </vt:variant>
      <vt:variant>
        <vt:lpwstr/>
      </vt:variant>
      <vt:variant>
        <vt:i4>131144</vt:i4>
      </vt:variant>
      <vt:variant>
        <vt:i4>6</vt:i4>
      </vt:variant>
      <vt:variant>
        <vt:i4>0</vt:i4>
      </vt:variant>
      <vt:variant>
        <vt:i4>5</vt:i4>
      </vt:variant>
      <vt:variant>
        <vt:lpwstr>https://fns-prod.azureedge.net/sites/default/files/cn/SP09-2006os.pdf</vt:lpwstr>
      </vt:variant>
      <vt:variant>
        <vt:lpwstr/>
      </vt:variant>
      <vt:variant>
        <vt:i4>4718636</vt:i4>
      </vt:variant>
      <vt:variant>
        <vt:i4>3</vt:i4>
      </vt:variant>
      <vt:variant>
        <vt:i4>0</vt:i4>
      </vt:variant>
      <vt:variant>
        <vt:i4>5</vt:i4>
      </vt:variant>
      <vt:variant>
        <vt:lpwstr>mailto:elizabeth.seitz@alaska.gov</vt:lpwstr>
      </vt:variant>
      <vt:variant>
        <vt:lpwstr/>
      </vt:variant>
      <vt:variant>
        <vt:i4>7274622</vt:i4>
      </vt:variant>
      <vt:variant>
        <vt:i4>0</vt:i4>
      </vt:variant>
      <vt:variant>
        <vt:i4>0</vt:i4>
      </vt:variant>
      <vt:variant>
        <vt:i4>5</vt:i4>
      </vt:variant>
      <vt:variant>
        <vt:lpwstr>http://education.alaska.gov/tls/cnp/NSLP9.html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easeitz</dc:creator>
  <cp:keywords/>
  <dc:description/>
  <cp:lastModifiedBy>O'Dell, Matthew B (DOR)</cp:lastModifiedBy>
  <cp:revision>2</cp:revision>
  <cp:lastPrinted>2019-03-06T22:34:00Z</cp:lastPrinted>
  <dcterms:created xsi:type="dcterms:W3CDTF">2019-04-30T19:17:00Z</dcterms:created>
  <dcterms:modified xsi:type="dcterms:W3CDTF">2019-04-30T19:17:00Z</dcterms:modified>
</cp:coreProperties>
</file>